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5797F" w14:textId="3608B794" w:rsidR="005A2F39" w:rsidRPr="00DE4B44" w:rsidRDefault="00DE4B44" w:rsidP="00A078CD">
      <w:pPr>
        <w:jc w:val="center"/>
        <w:rPr>
          <w:rFonts w:ascii="Arial" w:hAnsi="Arial" w:cs="Arial"/>
          <w:sz w:val="56"/>
          <w:szCs w:val="56"/>
        </w:rPr>
      </w:pPr>
      <w:proofErr w:type="spellStart"/>
      <w:r w:rsidRPr="00DE4B44">
        <w:rPr>
          <w:rFonts w:ascii="Arial" w:hAnsi="Arial" w:cs="Arial"/>
          <w:sz w:val="56"/>
          <w:szCs w:val="56"/>
        </w:rPr>
        <w:t>Interbasin</w:t>
      </w:r>
      <w:proofErr w:type="spellEnd"/>
      <w:r w:rsidRPr="00DE4B44">
        <w:rPr>
          <w:rFonts w:ascii="Arial" w:hAnsi="Arial" w:cs="Arial"/>
          <w:sz w:val="56"/>
          <w:szCs w:val="56"/>
        </w:rPr>
        <w:t xml:space="preserve"> Transfer Annual Report</w:t>
      </w:r>
    </w:p>
    <w:p w14:paraId="0777690F" w14:textId="1367A768" w:rsidR="00DE4B44" w:rsidRDefault="00DE4B44" w:rsidP="00A078CD">
      <w:pPr>
        <w:jc w:val="center"/>
        <w:rPr>
          <w:rFonts w:ascii="Arial" w:hAnsi="Arial" w:cs="Arial"/>
          <w:sz w:val="56"/>
          <w:szCs w:val="56"/>
        </w:rPr>
      </w:pPr>
      <w:r w:rsidRPr="00DE4B44">
        <w:rPr>
          <w:rFonts w:ascii="Arial" w:hAnsi="Arial" w:cs="Arial"/>
          <w:sz w:val="56"/>
          <w:szCs w:val="56"/>
        </w:rPr>
        <w:t>Calendar Year 20</w:t>
      </w:r>
      <w:r w:rsidR="00A21F33">
        <w:rPr>
          <w:rFonts w:ascii="Arial" w:hAnsi="Arial" w:cs="Arial"/>
          <w:sz w:val="56"/>
          <w:szCs w:val="56"/>
        </w:rPr>
        <w:t>20</w:t>
      </w:r>
    </w:p>
    <w:p w14:paraId="0091220E" w14:textId="5AD43625" w:rsidR="00DE4B44" w:rsidRDefault="00DE4B44" w:rsidP="00A078CD">
      <w:pPr>
        <w:jc w:val="center"/>
        <w:rPr>
          <w:rFonts w:ascii="Arial" w:hAnsi="Arial" w:cs="Arial"/>
          <w:sz w:val="56"/>
          <w:szCs w:val="56"/>
        </w:rPr>
      </w:pPr>
    </w:p>
    <w:p w14:paraId="1A2E1917" w14:textId="758538A8" w:rsidR="00DE4B44" w:rsidRDefault="00DE4B44" w:rsidP="00A078CD">
      <w:pPr>
        <w:jc w:val="center"/>
        <w:rPr>
          <w:rFonts w:ascii="Arial" w:hAnsi="Arial" w:cs="Arial"/>
          <w:sz w:val="56"/>
          <w:szCs w:val="56"/>
        </w:rPr>
      </w:pPr>
    </w:p>
    <w:p w14:paraId="12DB72CE" w14:textId="6FC8048F" w:rsidR="00DE4B44" w:rsidRPr="00DE4B44" w:rsidRDefault="00DE4B44" w:rsidP="00DE4B44">
      <w:pPr>
        <w:rPr>
          <w:rFonts w:ascii="Arial" w:hAnsi="Arial" w:cs="Arial"/>
          <w:sz w:val="36"/>
          <w:szCs w:val="36"/>
        </w:rPr>
      </w:pPr>
      <w:r w:rsidRPr="00DE4B44">
        <w:rPr>
          <w:rFonts w:ascii="Arial" w:hAnsi="Arial" w:cs="Arial"/>
          <w:sz w:val="36"/>
          <w:szCs w:val="36"/>
        </w:rPr>
        <w:t>Submitted by</w:t>
      </w:r>
    </w:p>
    <w:p w14:paraId="6763E200" w14:textId="7BF8F714" w:rsidR="00DE4B44" w:rsidRDefault="00DE4B44" w:rsidP="00DE4B44">
      <w:pPr>
        <w:rPr>
          <w:rFonts w:ascii="Arial" w:hAnsi="Arial" w:cs="Arial"/>
          <w:sz w:val="56"/>
          <w:szCs w:val="56"/>
        </w:rPr>
      </w:pPr>
      <w:r>
        <w:rPr>
          <w:rFonts w:ascii="Arial" w:hAnsi="Arial" w:cs="Arial"/>
          <w:sz w:val="56"/>
          <w:szCs w:val="56"/>
        </w:rPr>
        <w:t>Pender County Utilities</w:t>
      </w:r>
    </w:p>
    <w:p w14:paraId="192BA4AB" w14:textId="15D2CA5D" w:rsidR="00C05951" w:rsidRPr="00C05951" w:rsidRDefault="00C05951" w:rsidP="00DE4B44">
      <w:pPr>
        <w:rPr>
          <w:rFonts w:ascii="Arial" w:hAnsi="Arial" w:cs="Arial"/>
          <w:sz w:val="24"/>
          <w:szCs w:val="24"/>
        </w:rPr>
      </w:pPr>
      <w:r w:rsidRPr="00C05951">
        <w:rPr>
          <w:rFonts w:ascii="Arial" w:hAnsi="Arial" w:cs="Arial"/>
          <w:sz w:val="24"/>
          <w:szCs w:val="24"/>
        </w:rPr>
        <w:t xml:space="preserve">Prepared </w:t>
      </w:r>
      <w:proofErr w:type="gramStart"/>
      <w:r w:rsidRPr="00C05951">
        <w:rPr>
          <w:rFonts w:ascii="Arial" w:hAnsi="Arial" w:cs="Arial"/>
          <w:sz w:val="24"/>
          <w:szCs w:val="24"/>
        </w:rPr>
        <w:t>by:</w:t>
      </w:r>
      <w:proofErr w:type="gramEnd"/>
      <w:r w:rsidRPr="00C05951">
        <w:rPr>
          <w:rFonts w:ascii="Arial" w:hAnsi="Arial" w:cs="Arial"/>
          <w:sz w:val="24"/>
          <w:szCs w:val="24"/>
        </w:rPr>
        <w:t xml:space="preserve"> Amy Cox</w:t>
      </w:r>
      <w:r w:rsidR="00465600">
        <w:rPr>
          <w:rFonts w:ascii="Arial" w:hAnsi="Arial" w:cs="Arial"/>
          <w:sz w:val="24"/>
          <w:szCs w:val="24"/>
        </w:rPr>
        <w:t>, Utilities Analyst</w:t>
      </w:r>
    </w:p>
    <w:p w14:paraId="264D1A99" w14:textId="77021F91" w:rsidR="00DE4B44" w:rsidRDefault="00DE4B44" w:rsidP="00DE4B44">
      <w:pPr>
        <w:rPr>
          <w:rFonts w:ascii="Arial" w:hAnsi="Arial" w:cs="Arial"/>
          <w:sz w:val="56"/>
          <w:szCs w:val="56"/>
        </w:rPr>
      </w:pPr>
    </w:p>
    <w:p w14:paraId="27820287" w14:textId="29CDC28C" w:rsidR="00DE4B44" w:rsidRDefault="0064645E" w:rsidP="00C05951">
      <w:pPr>
        <w:jc w:val="center"/>
        <w:rPr>
          <w:rFonts w:ascii="Arial" w:hAnsi="Arial" w:cs="Arial"/>
          <w:noProof/>
          <w:sz w:val="56"/>
          <w:szCs w:val="56"/>
        </w:rPr>
      </w:pPr>
      <w:r>
        <w:rPr>
          <w:rFonts w:ascii="Arial" w:hAnsi="Arial" w:cs="Arial"/>
          <w:noProof/>
          <w:sz w:val="56"/>
          <w:szCs w:val="56"/>
        </w:rPr>
        <w:drawing>
          <wp:inline distT="0" distB="0" distL="0" distR="0" wp14:anchorId="55AD3958" wp14:editId="6F09FDF9">
            <wp:extent cx="1930400" cy="14478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inline>
        </w:drawing>
      </w:r>
    </w:p>
    <w:p w14:paraId="59C8FBFB" w14:textId="24C82867" w:rsidR="00C05951" w:rsidRPr="00783A43" w:rsidRDefault="00C05951" w:rsidP="00C05951">
      <w:pPr>
        <w:jc w:val="center"/>
        <w:rPr>
          <w:rFonts w:ascii="Arial" w:hAnsi="Arial" w:cs="Arial"/>
          <w:noProof/>
          <w:color w:val="008000"/>
          <w:sz w:val="24"/>
          <w:szCs w:val="24"/>
        </w:rPr>
      </w:pPr>
      <w:r w:rsidRPr="00783A43">
        <w:rPr>
          <w:rFonts w:ascii="Arial" w:hAnsi="Arial" w:cs="Arial"/>
          <w:noProof/>
          <w:color w:val="008000"/>
          <w:sz w:val="24"/>
          <w:szCs w:val="24"/>
        </w:rPr>
        <w:t>Pender County Utilities</w:t>
      </w:r>
    </w:p>
    <w:p w14:paraId="2DC2BAB4" w14:textId="36689AE6" w:rsidR="00C05951" w:rsidRPr="00783A43" w:rsidRDefault="00C05951" w:rsidP="00C05951">
      <w:pPr>
        <w:jc w:val="center"/>
        <w:rPr>
          <w:rFonts w:ascii="Arial" w:hAnsi="Arial" w:cs="Arial"/>
          <w:noProof/>
          <w:color w:val="008000"/>
          <w:sz w:val="24"/>
          <w:szCs w:val="24"/>
        </w:rPr>
      </w:pPr>
      <w:r w:rsidRPr="00783A43">
        <w:rPr>
          <w:rFonts w:ascii="Arial" w:hAnsi="Arial" w:cs="Arial"/>
          <w:noProof/>
          <w:color w:val="008000"/>
          <w:sz w:val="24"/>
          <w:szCs w:val="24"/>
        </w:rPr>
        <w:t>Committed to Quality</w:t>
      </w:r>
    </w:p>
    <w:p w14:paraId="7E893BF2" w14:textId="14F7F05A" w:rsidR="00DE4B44" w:rsidRDefault="00DE4B44" w:rsidP="00DE4B44">
      <w:pPr>
        <w:rPr>
          <w:rFonts w:ascii="Arial" w:hAnsi="Arial" w:cs="Arial"/>
          <w:noProof/>
          <w:sz w:val="56"/>
          <w:szCs w:val="56"/>
        </w:rPr>
      </w:pPr>
    </w:p>
    <w:p w14:paraId="78DAAD27" w14:textId="5C227F54" w:rsidR="00DE4B44" w:rsidRDefault="0064645E" w:rsidP="00DE4B44">
      <w:pPr>
        <w:rPr>
          <w:rFonts w:ascii="Arial" w:hAnsi="Arial" w:cs="Arial"/>
          <w:noProof/>
          <w:sz w:val="32"/>
          <w:szCs w:val="32"/>
        </w:rPr>
      </w:pPr>
      <w:r>
        <w:rPr>
          <w:rFonts w:ascii="Arial" w:hAnsi="Arial" w:cs="Arial"/>
          <w:noProof/>
          <w:sz w:val="32"/>
          <w:szCs w:val="32"/>
        </w:rPr>
        <w:t>February</w:t>
      </w:r>
      <w:r w:rsidR="00DE4B44" w:rsidRPr="00DE4B44">
        <w:rPr>
          <w:rFonts w:ascii="Arial" w:hAnsi="Arial" w:cs="Arial"/>
          <w:noProof/>
          <w:sz w:val="32"/>
          <w:szCs w:val="32"/>
        </w:rPr>
        <w:t xml:space="preserve"> 20</w:t>
      </w:r>
      <w:r w:rsidR="00A21F33">
        <w:rPr>
          <w:rFonts w:ascii="Arial" w:hAnsi="Arial" w:cs="Arial"/>
          <w:noProof/>
          <w:sz w:val="32"/>
          <w:szCs w:val="32"/>
        </w:rPr>
        <w:t>21</w:t>
      </w:r>
    </w:p>
    <w:p w14:paraId="517B4333" w14:textId="0FA616FB" w:rsidR="00DE4B44" w:rsidRDefault="00DE4B44" w:rsidP="00DE4B44">
      <w:pPr>
        <w:rPr>
          <w:rFonts w:ascii="Arial" w:hAnsi="Arial" w:cs="Arial"/>
          <w:i/>
          <w:iCs/>
          <w:noProof/>
          <w:sz w:val="20"/>
          <w:szCs w:val="20"/>
        </w:rPr>
      </w:pPr>
      <w:r w:rsidRPr="00AE29D9">
        <w:rPr>
          <w:rFonts w:ascii="Arial" w:hAnsi="Arial" w:cs="Arial"/>
          <w:i/>
          <w:iCs/>
          <w:noProof/>
          <w:sz w:val="20"/>
          <w:szCs w:val="20"/>
        </w:rPr>
        <w:t xml:space="preserve">This document has been prepared in accordance with the Pender County’s Water Systems’ </w:t>
      </w:r>
      <w:r w:rsidR="00C27FA5">
        <w:rPr>
          <w:rFonts w:ascii="Arial" w:hAnsi="Arial" w:cs="Arial"/>
          <w:i/>
          <w:iCs/>
          <w:noProof/>
          <w:sz w:val="20"/>
          <w:szCs w:val="20"/>
        </w:rPr>
        <w:t>October</w:t>
      </w:r>
      <w:r w:rsidR="00AE29D9" w:rsidRPr="00AE29D9">
        <w:rPr>
          <w:rFonts w:ascii="Arial" w:hAnsi="Arial" w:cs="Arial"/>
          <w:i/>
          <w:iCs/>
          <w:noProof/>
          <w:sz w:val="20"/>
          <w:szCs w:val="20"/>
        </w:rPr>
        <w:t xml:space="preserve"> 2018 Interbasin Transfer Certificate</w:t>
      </w:r>
    </w:p>
    <w:p w14:paraId="63D5A5E4" w14:textId="164A01F5" w:rsidR="0064645E" w:rsidRDefault="0064645E" w:rsidP="00DE4B44">
      <w:pPr>
        <w:rPr>
          <w:rFonts w:ascii="Arial" w:hAnsi="Arial" w:cs="Arial"/>
          <w:i/>
          <w:iCs/>
          <w:noProof/>
          <w:sz w:val="20"/>
          <w:szCs w:val="20"/>
        </w:rPr>
      </w:pPr>
    </w:p>
    <w:p w14:paraId="3039DD96" w14:textId="7138FCF9" w:rsidR="0064645E" w:rsidRDefault="0064645E" w:rsidP="0064645E">
      <w:pPr>
        <w:jc w:val="right"/>
        <w:rPr>
          <w:rFonts w:ascii="Arial" w:hAnsi="Arial" w:cs="Arial"/>
          <w:i/>
          <w:iCs/>
          <w:noProof/>
          <w:sz w:val="20"/>
          <w:szCs w:val="20"/>
        </w:rPr>
      </w:pPr>
      <w:r>
        <w:rPr>
          <w:rFonts w:ascii="Arial" w:hAnsi="Arial" w:cs="Arial"/>
          <w:noProof/>
          <w:sz w:val="56"/>
          <w:szCs w:val="56"/>
        </w:rPr>
        <w:drawing>
          <wp:inline distT="0" distB="0" distL="0" distR="0" wp14:anchorId="324DC715" wp14:editId="6CDB3662">
            <wp:extent cx="885172" cy="1162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_sitelogo__New_Pender_Logo_No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210" cy="1187692"/>
                    </a:xfrm>
                    <a:prstGeom prst="rect">
                      <a:avLst/>
                    </a:prstGeom>
                  </pic:spPr>
                </pic:pic>
              </a:graphicData>
            </a:graphic>
          </wp:inline>
        </w:drawing>
      </w:r>
    </w:p>
    <w:bookmarkStart w:id="0" w:name="_Hlk35498147"/>
    <w:p w14:paraId="2B4B721B" w14:textId="25DF2018" w:rsidR="005B000C" w:rsidRPr="0057763E" w:rsidRDefault="005B000C" w:rsidP="00DE4B44">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59264" behindDoc="0" locked="0" layoutInCell="1" allowOverlap="1" wp14:anchorId="64802F83" wp14:editId="22A83298">
                <wp:simplePos x="0" y="0"/>
                <wp:positionH relativeFrom="column">
                  <wp:posOffset>-19051</wp:posOffset>
                </wp:positionH>
                <wp:positionV relativeFrom="paragraph">
                  <wp:posOffset>304800</wp:posOffset>
                </wp:positionV>
                <wp:extent cx="61245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DD190F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" strokecolor="#4472c4 [3204]" strokeweight="1.5pt">
                <v:stroke joinstyle="miter"/>
              </v:line>
            </w:pict>
          </mc:Fallback>
        </mc:AlternateContent>
      </w:r>
      <w:r w:rsidRPr="0057763E">
        <w:rPr>
          <w:rFonts w:ascii="Arial" w:hAnsi="Arial" w:cs="Arial"/>
          <w:sz w:val="36"/>
          <w:szCs w:val="36"/>
        </w:rPr>
        <w:t>TABLE OF CONTENTS</w:t>
      </w:r>
    </w:p>
    <w:bookmarkEnd w:id="0"/>
    <w:p w14:paraId="2D3DF810" w14:textId="4CF7CCAA" w:rsidR="005B000C" w:rsidRDefault="005B000C" w:rsidP="00DE4B44">
      <w:pPr>
        <w:rPr>
          <w:rFonts w:ascii="Arial" w:hAnsi="Arial" w:cs="Arial"/>
          <w:sz w:val="24"/>
          <w:szCs w:val="24"/>
        </w:rPr>
      </w:pPr>
    </w:p>
    <w:p w14:paraId="5973639B" w14:textId="29D39943" w:rsidR="00086C91" w:rsidRDefault="00237444" w:rsidP="005E7F30">
      <w:pPr>
        <w:spacing w:after="240" w:line="360" w:lineRule="auto"/>
        <w:rPr>
          <w:rFonts w:ascii="Arial" w:hAnsi="Arial" w:cs="Arial"/>
          <w:sz w:val="24"/>
          <w:szCs w:val="24"/>
        </w:rPr>
      </w:pPr>
      <w:r>
        <w:rPr>
          <w:rFonts w:ascii="Arial" w:hAnsi="Arial" w:cs="Arial"/>
          <w:sz w:val="24"/>
          <w:szCs w:val="24"/>
        </w:rPr>
        <w:t>Executive Summar</w:t>
      </w:r>
      <w:r w:rsidR="005E7F30">
        <w:rPr>
          <w:rFonts w:ascii="Arial" w:hAnsi="Arial" w:cs="Arial"/>
          <w:sz w:val="24"/>
          <w:szCs w:val="24"/>
        </w:rPr>
        <w:t>y</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1</w:t>
      </w:r>
    </w:p>
    <w:p w14:paraId="72AB6B1D" w14:textId="064BB834" w:rsidR="00086C91" w:rsidRDefault="00086C91" w:rsidP="005E7F30">
      <w:pPr>
        <w:spacing w:after="240" w:line="360" w:lineRule="auto"/>
        <w:rPr>
          <w:rFonts w:ascii="Arial" w:hAnsi="Arial" w:cs="Arial"/>
          <w:sz w:val="24"/>
          <w:szCs w:val="24"/>
        </w:rPr>
      </w:pPr>
      <w:r>
        <w:rPr>
          <w:rFonts w:ascii="Arial" w:hAnsi="Arial" w:cs="Arial"/>
          <w:sz w:val="24"/>
          <w:szCs w:val="24"/>
        </w:rPr>
        <w:t>System Overview</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1</w:t>
      </w:r>
    </w:p>
    <w:p w14:paraId="17FA60F0" w14:textId="38AB3CD9" w:rsidR="00E027AE" w:rsidRDefault="00E027AE" w:rsidP="005E7F30">
      <w:pPr>
        <w:spacing w:after="240" w:line="360" w:lineRule="auto"/>
        <w:rPr>
          <w:rFonts w:ascii="Arial" w:hAnsi="Arial" w:cs="Arial"/>
          <w:sz w:val="24"/>
          <w:szCs w:val="24"/>
        </w:rPr>
      </w:pPr>
      <w:r>
        <w:rPr>
          <w:rFonts w:ascii="Arial" w:hAnsi="Arial" w:cs="Arial"/>
          <w:sz w:val="24"/>
          <w:szCs w:val="24"/>
        </w:rPr>
        <w:t>20</w:t>
      </w:r>
      <w:r w:rsidR="00894197">
        <w:rPr>
          <w:rFonts w:ascii="Arial" w:hAnsi="Arial" w:cs="Arial"/>
          <w:sz w:val="24"/>
          <w:szCs w:val="24"/>
        </w:rPr>
        <w:t>20</w:t>
      </w:r>
      <w:r>
        <w:rPr>
          <w:rFonts w:ascii="Arial" w:hAnsi="Arial" w:cs="Arial"/>
          <w:sz w:val="24"/>
          <w:szCs w:val="24"/>
        </w:rPr>
        <w:t xml:space="preserve"> Monthly Average Transferred Table 1</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2</w:t>
      </w:r>
    </w:p>
    <w:p w14:paraId="3473C65D" w14:textId="78A3CFB0" w:rsidR="00E027AE" w:rsidRDefault="00E027AE" w:rsidP="005E7F30">
      <w:pPr>
        <w:spacing w:after="240" w:line="360" w:lineRule="auto"/>
        <w:rPr>
          <w:rFonts w:ascii="Arial" w:hAnsi="Arial" w:cs="Arial"/>
          <w:sz w:val="24"/>
          <w:szCs w:val="24"/>
        </w:rPr>
      </w:pPr>
      <w:r>
        <w:rPr>
          <w:rFonts w:ascii="Arial" w:hAnsi="Arial" w:cs="Arial"/>
          <w:sz w:val="24"/>
          <w:szCs w:val="24"/>
        </w:rPr>
        <w:t xml:space="preserve">Acronyms and Abbreviations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2</w:t>
      </w:r>
    </w:p>
    <w:p w14:paraId="4D8778C7" w14:textId="0D9F1395" w:rsidR="00E027AE" w:rsidRPr="00E027AE" w:rsidRDefault="00E027AE" w:rsidP="005E7F30">
      <w:pPr>
        <w:pStyle w:val="ListParagraph"/>
        <w:numPr>
          <w:ilvl w:val="0"/>
          <w:numId w:val="1"/>
        </w:numPr>
        <w:spacing w:after="240" w:line="360" w:lineRule="auto"/>
        <w:rPr>
          <w:rFonts w:ascii="Arial" w:hAnsi="Arial" w:cs="Arial"/>
          <w:sz w:val="24"/>
          <w:szCs w:val="24"/>
        </w:rPr>
      </w:pPr>
      <w:r w:rsidRPr="00E027AE">
        <w:rPr>
          <w:rFonts w:ascii="Arial" w:hAnsi="Arial" w:cs="Arial"/>
          <w:sz w:val="24"/>
          <w:szCs w:val="24"/>
        </w:rPr>
        <w:t>Introduction</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3</w:t>
      </w:r>
    </w:p>
    <w:p w14:paraId="2C0D4605" w14:textId="375C7AFD" w:rsidR="00E027AE" w:rsidRPr="00E027AE" w:rsidRDefault="00E027AE" w:rsidP="005E7F30">
      <w:pPr>
        <w:pStyle w:val="ListParagraph"/>
        <w:numPr>
          <w:ilvl w:val="0"/>
          <w:numId w:val="1"/>
        </w:numPr>
        <w:spacing w:after="240" w:line="360" w:lineRule="auto"/>
        <w:ind w:hanging="403"/>
        <w:rPr>
          <w:rFonts w:ascii="Arial" w:hAnsi="Arial" w:cs="Arial"/>
          <w:sz w:val="24"/>
          <w:szCs w:val="24"/>
        </w:rPr>
      </w:pPr>
      <w:r w:rsidRPr="00E027AE">
        <w:rPr>
          <w:rFonts w:ascii="Arial" w:hAnsi="Arial" w:cs="Arial"/>
          <w:sz w:val="24"/>
          <w:szCs w:val="24"/>
        </w:rPr>
        <w:t xml:space="preserve">IBT Monitoring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4</w:t>
      </w:r>
    </w:p>
    <w:p w14:paraId="3F7F5697" w14:textId="3A67A89A" w:rsidR="00E027AE" w:rsidRDefault="00E027AE"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Water Conservation Plan- Condition 1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4</w:t>
      </w:r>
    </w:p>
    <w:p w14:paraId="274AD426" w14:textId="6C6B60F9" w:rsidR="00E027AE" w:rsidRDefault="00E027AE"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Drought Management Plan – Condition 2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5</w:t>
      </w:r>
    </w:p>
    <w:p w14:paraId="7263C270" w14:textId="43FA7AB7" w:rsidR="00E027AE" w:rsidRDefault="00E027AE"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Compliance and Monitoring Plan – Condition 3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6</w:t>
      </w:r>
    </w:p>
    <w:p w14:paraId="29E099A1" w14:textId="20A1DFB6" w:rsidR="00E027AE" w:rsidRDefault="00CB1A19"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Availability of Alternative Water Source – Condition 4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8E105E">
        <w:rPr>
          <w:rFonts w:ascii="Arial" w:hAnsi="Arial" w:cs="Arial"/>
          <w:sz w:val="24"/>
          <w:szCs w:val="24"/>
        </w:rPr>
        <w:t>6</w:t>
      </w:r>
    </w:p>
    <w:p w14:paraId="16829AC3" w14:textId="7E6B1E4B" w:rsidR="00CB1A19" w:rsidRDefault="00CB1A19"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Amendment of Authorized IBT Amount – Condition 5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t>7</w:t>
      </w:r>
    </w:p>
    <w:p w14:paraId="167AFAAE" w14:textId="6B512E42" w:rsidR="00CB1A19" w:rsidRDefault="00CB1A19"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Reselling of Water – Condition 6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8E105E">
        <w:rPr>
          <w:rFonts w:ascii="Arial" w:hAnsi="Arial" w:cs="Arial"/>
          <w:sz w:val="24"/>
          <w:szCs w:val="24"/>
        </w:rPr>
        <w:t>7</w:t>
      </w:r>
    </w:p>
    <w:p w14:paraId="65668982" w14:textId="57499DFF" w:rsidR="00CB1A19" w:rsidRDefault="00CB1A19" w:rsidP="005E7F30">
      <w:pPr>
        <w:pStyle w:val="ListParagraph"/>
        <w:numPr>
          <w:ilvl w:val="1"/>
          <w:numId w:val="1"/>
        </w:numPr>
        <w:spacing w:after="240"/>
        <w:ind w:hanging="403"/>
        <w:rPr>
          <w:rFonts w:ascii="Arial" w:hAnsi="Arial" w:cs="Arial"/>
          <w:sz w:val="24"/>
          <w:szCs w:val="24"/>
        </w:rPr>
      </w:pPr>
      <w:r>
        <w:rPr>
          <w:rFonts w:ascii="Arial" w:hAnsi="Arial" w:cs="Arial"/>
          <w:sz w:val="24"/>
          <w:szCs w:val="24"/>
        </w:rPr>
        <w:t xml:space="preserve">Limitations of Certificate – Condition 7 </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8E105E">
        <w:rPr>
          <w:rFonts w:ascii="Arial" w:hAnsi="Arial" w:cs="Arial"/>
          <w:sz w:val="24"/>
          <w:szCs w:val="24"/>
        </w:rPr>
        <w:t>7</w:t>
      </w:r>
    </w:p>
    <w:p w14:paraId="54F908AD" w14:textId="76204AEB" w:rsidR="00CB1A19" w:rsidRDefault="00CB1A19" w:rsidP="005E7F30">
      <w:pPr>
        <w:pStyle w:val="ListParagraph"/>
        <w:numPr>
          <w:ilvl w:val="0"/>
          <w:numId w:val="1"/>
        </w:numPr>
        <w:spacing w:after="240" w:line="360" w:lineRule="auto"/>
        <w:rPr>
          <w:rFonts w:ascii="Arial" w:hAnsi="Arial" w:cs="Arial"/>
          <w:sz w:val="24"/>
          <w:szCs w:val="24"/>
        </w:rPr>
      </w:pPr>
      <w:r>
        <w:rPr>
          <w:rFonts w:ascii="Arial" w:hAnsi="Arial" w:cs="Arial"/>
          <w:sz w:val="24"/>
          <w:szCs w:val="24"/>
        </w:rPr>
        <w:t xml:space="preserve">Appendix A </w:t>
      </w:r>
      <w:r w:rsidR="008E105E">
        <w:rPr>
          <w:rFonts w:ascii="Arial" w:hAnsi="Arial" w:cs="Arial"/>
          <w:sz w:val="24"/>
          <w:szCs w:val="24"/>
        </w:rPr>
        <w:t>(201</w:t>
      </w:r>
      <w:r w:rsidR="00F74148">
        <w:rPr>
          <w:rFonts w:ascii="Arial" w:hAnsi="Arial" w:cs="Arial"/>
          <w:sz w:val="24"/>
          <w:szCs w:val="24"/>
        </w:rPr>
        <w:t>8</w:t>
      </w:r>
      <w:r w:rsidR="008E105E">
        <w:rPr>
          <w:rFonts w:ascii="Arial" w:hAnsi="Arial" w:cs="Arial"/>
          <w:sz w:val="24"/>
          <w:szCs w:val="24"/>
        </w:rPr>
        <w:t xml:space="preserve"> IBT Summary)</w:t>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5E7F30">
        <w:rPr>
          <w:rFonts w:ascii="Arial" w:hAnsi="Arial" w:cs="Arial"/>
          <w:sz w:val="24"/>
          <w:szCs w:val="24"/>
        </w:rPr>
        <w:tab/>
      </w:r>
      <w:r w:rsidR="008E105E">
        <w:rPr>
          <w:rFonts w:ascii="Arial" w:hAnsi="Arial" w:cs="Arial"/>
          <w:sz w:val="24"/>
          <w:szCs w:val="24"/>
        </w:rPr>
        <w:t>8</w:t>
      </w:r>
    </w:p>
    <w:p w14:paraId="4D206211" w14:textId="4A2833DB" w:rsidR="00F74148" w:rsidRDefault="00CB1A19" w:rsidP="005E7F30">
      <w:pPr>
        <w:pStyle w:val="ListParagraph"/>
        <w:numPr>
          <w:ilvl w:val="0"/>
          <w:numId w:val="1"/>
        </w:numPr>
        <w:spacing w:after="240" w:line="360" w:lineRule="auto"/>
        <w:rPr>
          <w:rFonts w:ascii="Arial" w:hAnsi="Arial" w:cs="Arial"/>
          <w:sz w:val="24"/>
          <w:szCs w:val="24"/>
        </w:rPr>
      </w:pPr>
      <w:r>
        <w:rPr>
          <w:rFonts w:ascii="Arial" w:hAnsi="Arial" w:cs="Arial"/>
          <w:sz w:val="24"/>
          <w:szCs w:val="24"/>
        </w:rPr>
        <w:t xml:space="preserve">Appendix B </w:t>
      </w:r>
      <w:r w:rsidR="008E105E">
        <w:rPr>
          <w:rFonts w:ascii="Arial" w:hAnsi="Arial" w:cs="Arial"/>
          <w:sz w:val="24"/>
          <w:szCs w:val="24"/>
        </w:rPr>
        <w:t>(20</w:t>
      </w:r>
      <w:r w:rsidR="00F74148">
        <w:rPr>
          <w:rFonts w:ascii="Arial" w:hAnsi="Arial" w:cs="Arial"/>
          <w:sz w:val="24"/>
          <w:szCs w:val="24"/>
        </w:rPr>
        <w:t>19</w:t>
      </w:r>
      <w:r w:rsidR="008E105E">
        <w:rPr>
          <w:rFonts w:ascii="Arial" w:hAnsi="Arial" w:cs="Arial"/>
          <w:sz w:val="24"/>
          <w:szCs w:val="24"/>
        </w:rPr>
        <w:t xml:space="preserve"> IBT Summary)</w:t>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r>
      <w:r w:rsidR="00F74148">
        <w:rPr>
          <w:rFonts w:ascii="Arial" w:hAnsi="Arial" w:cs="Arial"/>
          <w:sz w:val="24"/>
          <w:szCs w:val="24"/>
        </w:rPr>
        <w:tab/>
        <w:t>9</w:t>
      </w:r>
    </w:p>
    <w:p w14:paraId="1082D3A0" w14:textId="7592E9CE" w:rsidR="00CB1A19" w:rsidRPr="00F74148" w:rsidRDefault="00F74148" w:rsidP="00A700D5">
      <w:pPr>
        <w:pStyle w:val="ListParagraph"/>
        <w:numPr>
          <w:ilvl w:val="0"/>
          <w:numId w:val="1"/>
        </w:numPr>
        <w:spacing w:after="240" w:line="360" w:lineRule="auto"/>
        <w:rPr>
          <w:rFonts w:ascii="Arial" w:hAnsi="Arial" w:cs="Arial"/>
          <w:sz w:val="24"/>
          <w:szCs w:val="24"/>
        </w:rPr>
      </w:pPr>
      <w:r w:rsidRPr="00F74148">
        <w:rPr>
          <w:rFonts w:ascii="Arial" w:hAnsi="Arial" w:cs="Arial"/>
          <w:sz w:val="24"/>
          <w:szCs w:val="24"/>
        </w:rPr>
        <w:t xml:space="preserve">Appendix </w:t>
      </w:r>
      <w:r>
        <w:rPr>
          <w:rFonts w:ascii="Arial" w:hAnsi="Arial" w:cs="Arial"/>
          <w:sz w:val="24"/>
          <w:szCs w:val="24"/>
        </w:rPr>
        <w:t>C</w:t>
      </w:r>
      <w:r w:rsidRPr="00F74148">
        <w:rPr>
          <w:rFonts w:ascii="Arial" w:hAnsi="Arial" w:cs="Arial"/>
          <w:sz w:val="24"/>
          <w:szCs w:val="24"/>
        </w:rPr>
        <w:t xml:space="preserve"> (20</w:t>
      </w:r>
      <w:r>
        <w:rPr>
          <w:rFonts w:ascii="Arial" w:hAnsi="Arial" w:cs="Arial"/>
          <w:sz w:val="24"/>
          <w:szCs w:val="24"/>
        </w:rPr>
        <w:t>20</w:t>
      </w:r>
      <w:r w:rsidRPr="00F74148">
        <w:rPr>
          <w:rFonts w:ascii="Arial" w:hAnsi="Arial" w:cs="Arial"/>
          <w:sz w:val="24"/>
          <w:szCs w:val="24"/>
        </w:rPr>
        <w:t xml:space="preserve"> IBT </w:t>
      </w:r>
      <w:proofErr w:type="gramStart"/>
      <w:r w:rsidRPr="00F74148">
        <w:rPr>
          <w:rFonts w:ascii="Arial" w:hAnsi="Arial" w:cs="Arial"/>
          <w:sz w:val="24"/>
          <w:szCs w:val="24"/>
        </w:rPr>
        <w:t>Summary)</w:t>
      </w:r>
      <w:r>
        <w:rPr>
          <w:rFonts w:ascii="Arial" w:hAnsi="Arial" w:cs="Arial"/>
          <w:sz w:val="24"/>
          <w:szCs w:val="24"/>
        </w:rPr>
        <w:t xml:space="preserve">   </w:t>
      </w:r>
      <w:proofErr w:type="gramEnd"/>
      <w:r>
        <w:rPr>
          <w:rFonts w:ascii="Arial" w:hAnsi="Arial" w:cs="Arial"/>
          <w:sz w:val="24"/>
          <w:szCs w:val="24"/>
        </w:rPr>
        <w:t xml:space="preserve">                                     </w:t>
      </w:r>
      <w:r w:rsidR="00D2745D" w:rsidRPr="00F74148">
        <w:rPr>
          <w:rFonts w:ascii="Arial" w:hAnsi="Arial" w:cs="Arial"/>
          <w:sz w:val="24"/>
          <w:szCs w:val="24"/>
        </w:rPr>
        <w:tab/>
      </w:r>
      <w:r w:rsidR="00D2745D" w:rsidRPr="00F74148">
        <w:rPr>
          <w:rFonts w:ascii="Arial" w:hAnsi="Arial" w:cs="Arial"/>
          <w:sz w:val="24"/>
          <w:szCs w:val="24"/>
        </w:rPr>
        <w:tab/>
      </w:r>
      <w:r w:rsidR="00D2745D" w:rsidRPr="00F74148">
        <w:rPr>
          <w:rFonts w:ascii="Arial" w:hAnsi="Arial" w:cs="Arial"/>
          <w:sz w:val="24"/>
          <w:szCs w:val="24"/>
        </w:rPr>
        <w:tab/>
      </w:r>
      <w:r>
        <w:rPr>
          <w:rFonts w:ascii="Arial" w:hAnsi="Arial" w:cs="Arial"/>
          <w:sz w:val="24"/>
          <w:szCs w:val="24"/>
        </w:rPr>
        <w:t xml:space="preserve">          10</w:t>
      </w:r>
    </w:p>
    <w:p w14:paraId="320B2016" w14:textId="19F7CB13" w:rsidR="00EF1B75" w:rsidRDefault="00EF1B75" w:rsidP="005E7F30">
      <w:pPr>
        <w:pStyle w:val="ListParagraph"/>
        <w:numPr>
          <w:ilvl w:val="0"/>
          <w:numId w:val="1"/>
        </w:numPr>
        <w:spacing w:after="240" w:line="360" w:lineRule="auto"/>
        <w:rPr>
          <w:rFonts w:ascii="Arial" w:hAnsi="Arial" w:cs="Arial"/>
          <w:sz w:val="24"/>
          <w:szCs w:val="24"/>
        </w:rPr>
      </w:pPr>
      <w:r>
        <w:rPr>
          <w:rFonts w:ascii="Arial" w:hAnsi="Arial" w:cs="Arial"/>
          <w:sz w:val="24"/>
          <w:szCs w:val="24"/>
        </w:rPr>
        <w:t xml:space="preserve">Appendix </w:t>
      </w:r>
      <w:r w:rsidR="00F74148">
        <w:rPr>
          <w:rFonts w:ascii="Arial" w:hAnsi="Arial" w:cs="Arial"/>
          <w:sz w:val="24"/>
          <w:szCs w:val="24"/>
        </w:rPr>
        <w:t>D</w:t>
      </w:r>
      <w:r>
        <w:rPr>
          <w:rFonts w:ascii="Arial" w:hAnsi="Arial" w:cs="Arial"/>
          <w:sz w:val="24"/>
          <w:szCs w:val="24"/>
        </w:rPr>
        <w:t xml:space="preserve"> (PCU Commercial Sewer Collection System Schematic)</w:t>
      </w:r>
      <w:r>
        <w:rPr>
          <w:rFonts w:ascii="Arial" w:hAnsi="Arial" w:cs="Arial"/>
          <w:sz w:val="24"/>
          <w:szCs w:val="24"/>
        </w:rPr>
        <w:tab/>
      </w:r>
      <w:r>
        <w:rPr>
          <w:rFonts w:ascii="Arial" w:hAnsi="Arial" w:cs="Arial"/>
          <w:sz w:val="24"/>
          <w:szCs w:val="24"/>
        </w:rPr>
        <w:tab/>
        <w:t xml:space="preserve">          1</w:t>
      </w:r>
      <w:r w:rsidR="00F74148">
        <w:rPr>
          <w:rFonts w:ascii="Arial" w:hAnsi="Arial" w:cs="Arial"/>
          <w:sz w:val="24"/>
          <w:szCs w:val="24"/>
        </w:rPr>
        <w:t>1</w:t>
      </w:r>
    </w:p>
    <w:p w14:paraId="298BB248" w14:textId="77777777" w:rsidR="00CB1A19" w:rsidRPr="00E027AE" w:rsidRDefault="00CB1A19" w:rsidP="00CB1A19">
      <w:pPr>
        <w:pStyle w:val="ListParagraph"/>
        <w:ind w:left="405"/>
        <w:rPr>
          <w:rFonts w:ascii="Arial" w:hAnsi="Arial" w:cs="Arial"/>
          <w:sz w:val="24"/>
          <w:szCs w:val="24"/>
        </w:rPr>
      </w:pPr>
    </w:p>
    <w:p w14:paraId="59BAE0A7" w14:textId="77777777" w:rsidR="00086C91" w:rsidRDefault="00086C91" w:rsidP="00DE4B44">
      <w:pPr>
        <w:rPr>
          <w:rFonts w:ascii="Arial" w:hAnsi="Arial" w:cs="Arial"/>
          <w:sz w:val="24"/>
          <w:szCs w:val="24"/>
        </w:rPr>
      </w:pPr>
    </w:p>
    <w:p w14:paraId="7D73B9BF" w14:textId="77777777" w:rsidR="005B000C" w:rsidRDefault="005B000C" w:rsidP="00DE4B44">
      <w:pPr>
        <w:rPr>
          <w:rFonts w:ascii="Arial" w:hAnsi="Arial" w:cs="Arial"/>
          <w:sz w:val="24"/>
          <w:szCs w:val="24"/>
        </w:rPr>
      </w:pPr>
    </w:p>
    <w:p w14:paraId="1CAF5DA5" w14:textId="77777777" w:rsidR="005B000C" w:rsidRDefault="005B000C" w:rsidP="00DE4B44">
      <w:pPr>
        <w:rPr>
          <w:rFonts w:ascii="Arial" w:hAnsi="Arial" w:cs="Arial"/>
          <w:sz w:val="24"/>
          <w:szCs w:val="24"/>
        </w:rPr>
      </w:pPr>
    </w:p>
    <w:p w14:paraId="65A41F65" w14:textId="77777777" w:rsidR="005B000C" w:rsidRDefault="005B000C" w:rsidP="00DE4B44">
      <w:pPr>
        <w:rPr>
          <w:rFonts w:ascii="Arial" w:hAnsi="Arial" w:cs="Arial"/>
          <w:sz w:val="24"/>
          <w:szCs w:val="24"/>
        </w:rPr>
      </w:pPr>
    </w:p>
    <w:p w14:paraId="395E48F2" w14:textId="77777777" w:rsidR="005B000C" w:rsidRDefault="005B000C" w:rsidP="00DE4B44">
      <w:pPr>
        <w:rPr>
          <w:rFonts w:ascii="Arial" w:hAnsi="Arial" w:cs="Arial"/>
          <w:sz w:val="24"/>
          <w:szCs w:val="24"/>
        </w:rPr>
      </w:pPr>
    </w:p>
    <w:p w14:paraId="219B1006" w14:textId="77777777" w:rsidR="005B000C" w:rsidRDefault="005B000C" w:rsidP="00DE4B44">
      <w:pPr>
        <w:rPr>
          <w:rFonts w:ascii="Arial" w:hAnsi="Arial" w:cs="Arial"/>
          <w:sz w:val="24"/>
          <w:szCs w:val="24"/>
        </w:rPr>
      </w:pPr>
    </w:p>
    <w:p w14:paraId="44CBBC21" w14:textId="77777777" w:rsidR="005B000C" w:rsidRDefault="005B000C" w:rsidP="00DE4B44">
      <w:pPr>
        <w:rPr>
          <w:rFonts w:ascii="Arial" w:hAnsi="Arial" w:cs="Arial"/>
          <w:sz w:val="24"/>
          <w:szCs w:val="24"/>
        </w:rPr>
      </w:pPr>
    </w:p>
    <w:p w14:paraId="473469EE" w14:textId="77777777" w:rsidR="005B000C" w:rsidRDefault="005B000C" w:rsidP="00DE4B44">
      <w:pPr>
        <w:rPr>
          <w:rFonts w:ascii="Arial" w:hAnsi="Arial" w:cs="Arial"/>
          <w:sz w:val="24"/>
          <w:szCs w:val="24"/>
        </w:rPr>
      </w:pPr>
    </w:p>
    <w:p w14:paraId="1D5B1EE9" w14:textId="6FF50F17" w:rsidR="005B000C" w:rsidRDefault="005B000C" w:rsidP="00DE4B44">
      <w:pPr>
        <w:rPr>
          <w:rFonts w:ascii="Arial" w:hAnsi="Arial" w:cs="Arial"/>
          <w:sz w:val="24"/>
          <w:szCs w:val="24"/>
        </w:rPr>
      </w:pPr>
    </w:p>
    <w:p w14:paraId="2750D347" w14:textId="62C61040" w:rsidR="007C0E36" w:rsidRDefault="007C0E36" w:rsidP="00DE4B44">
      <w:pPr>
        <w:rPr>
          <w:rFonts w:ascii="Arial" w:hAnsi="Arial" w:cs="Arial"/>
          <w:sz w:val="24"/>
          <w:szCs w:val="24"/>
        </w:rPr>
      </w:pPr>
    </w:p>
    <w:p w14:paraId="4BD3DA8F" w14:textId="77777777" w:rsidR="004C598D" w:rsidRDefault="004C598D" w:rsidP="00DE4B44">
      <w:pPr>
        <w:rPr>
          <w:rFonts w:ascii="Arial" w:hAnsi="Arial" w:cs="Arial"/>
          <w:b/>
          <w:bCs/>
          <w:caps/>
          <w:sz w:val="24"/>
          <w:szCs w:val="24"/>
        </w:rPr>
      </w:pPr>
    </w:p>
    <w:p w14:paraId="260939B1" w14:textId="77777777" w:rsidR="004C598D" w:rsidRDefault="004C598D" w:rsidP="00DE4B44">
      <w:pPr>
        <w:rPr>
          <w:rFonts w:ascii="Arial" w:hAnsi="Arial" w:cs="Arial"/>
          <w:b/>
          <w:bCs/>
          <w:caps/>
          <w:sz w:val="24"/>
          <w:szCs w:val="24"/>
        </w:rPr>
      </w:pPr>
    </w:p>
    <w:p w14:paraId="026BE958" w14:textId="77777777" w:rsidR="004C598D" w:rsidRDefault="004C598D" w:rsidP="00DE4B44">
      <w:pPr>
        <w:rPr>
          <w:rFonts w:ascii="Arial" w:hAnsi="Arial" w:cs="Arial"/>
          <w:b/>
          <w:bCs/>
          <w:caps/>
          <w:sz w:val="24"/>
          <w:szCs w:val="24"/>
        </w:rPr>
      </w:pPr>
    </w:p>
    <w:p w14:paraId="36A31C38" w14:textId="4AF70AF3" w:rsidR="00850998" w:rsidRPr="004D7CBE" w:rsidRDefault="00931AE7" w:rsidP="00DE4B44">
      <w:pPr>
        <w:rPr>
          <w:rFonts w:ascii="Arial" w:hAnsi="Arial" w:cs="Arial"/>
          <w:b/>
          <w:bCs/>
          <w:caps/>
          <w:sz w:val="24"/>
          <w:szCs w:val="24"/>
        </w:rPr>
      </w:pPr>
      <w:r w:rsidRPr="004D7CBE">
        <w:rPr>
          <w:rFonts w:ascii="Arial" w:hAnsi="Arial" w:cs="Arial"/>
          <w:b/>
          <w:bCs/>
          <w:caps/>
          <w:sz w:val="24"/>
          <w:szCs w:val="24"/>
        </w:rPr>
        <w:t>Executive Summary</w:t>
      </w:r>
    </w:p>
    <w:p w14:paraId="527C9AA7" w14:textId="380E0732" w:rsidR="00850998" w:rsidRDefault="00850998" w:rsidP="00DE4B44">
      <w:pPr>
        <w:rPr>
          <w:rFonts w:ascii="Arial" w:hAnsi="Arial" w:cs="Arial"/>
          <w:sz w:val="24"/>
          <w:szCs w:val="24"/>
        </w:rPr>
      </w:pPr>
      <w:r>
        <w:rPr>
          <w:rFonts w:ascii="Arial" w:hAnsi="Arial" w:cs="Arial"/>
          <w:sz w:val="24"/>
          <w:szCs w:val="24"/>
        </w:rPr>
        <w:t xml:space="preserve">The </w:t>
      </w:r>
      <w:r w:rsidR="00C2177A">
        <w:rPr>
          <w:rFonts w:ascii="Arial" w:hAnsi="Arial" w:cs="Arial"/>
          <w:sz w:val="24"/>
          <w:szCs w:val="24"/>
        </w:rPr>
        <w:t>20</w:t>
      </w:r>
      <w:r w:rsidR="000130F4">
        <w:rPr>
          <w:rFonts w:ascii="Arial" w:hAnsi="Arial" w:cs="Arial"/>
          <w:sz w:val="24"/>
          <w:szCs w:val="24"/>
        </w:rPr>
        <w:t>20</w:t>
      </w:r>
      <w:r w:rsidR="00C2177A">
        <w:rPr>
          <w:rFonts w:ascii="Arial" w:hAnsi="Arial" w:cs="Arial"/>
          <w:sz w:val="24"/>
          <w:szCs w:val="24"/>
        </w:rPr>
        <w:t xml:space="preserve"> </w:t>
      </w:r>
      <w:proofErr w:type="spellStart"/>
      <w:r w:rsidR="00C2177A">
        <w:rPr>
          <w:rFonts w:ascii="Arial" w:hAnsi="Arial" w:cs="Arial"/>
          <w:sz w:val="24"/>
          <w:szCs w:val="24"/>
        </w:rPr>
        <w:t>Interbasin</w:t>
      </w:r>
      <w:proofErr w:type="spellEnd"/>
      <w:r w:rsidR="00C2177A">
        <w:rPr>
          <w:rFonts w:ascii="Arial" w:hAnsi="Arial" w:cs="Arial"/>
          <w:sz w:val="24"/>
          <w:szCs w:val="24"/>
        </w:rPr>
        <w:t xml:space="preserve"> Transfer (IBT) Annual Report for Pender County Utilities</w:t>
      </w:r>
      <w:r w:rsidR="005E3A74">
        <w:rPr>
          <w:rFonts w:ascii="Arial" w:hAnsi="Arial" w:cs="Arial"/>
          <w:sz w:val="24"/>
          <w:szCs w:val="24"/>
        </w:rPr>
        <w:t xml:space="preserve"> (PCU)</w:t>
      </w:r>
      <w:r w:rsidR="00C2177A">
        <w:rPr>
          <w:rFonts w:ascii="Arial" w:hAnsi="Arial" w:cs="Arial"/>
          <w:sz w:val="24"/>
          <w:szCs w:val="24"/>
        </w:rPr>
        <w:t xml:space="preserve"> includes monitoring data for monthly IBT tracking amounts and evidence of compliance with all IBT certificate conditions.</w:t>
      </w:r>
    </w:p>
    <w:p w14:paraId="660B7802" w14:textId="0D36E721" w:rsidR="00514A95" w:rsidRDefault="00784964" w:rsidP="00DE4B44">
      <w:pPr>
        <w:rPr>
          <w:rFonts w:ascii="Arial" w:hAnsi="Arial" w:cs="Arial"/>
          <w:sz w:val="24"/>
          <w:szCs w:val="24"/>
        </w:rPr>
      </w:pPr>
      <w:r>
        <w:rPr>
          <w:rFonts w:ascii="Arial" w:hAnsi="Arial" w:cs="Arial"/>
          <w:sz w:val="24"/>
          <w:szCs w:val="24"/>
        </w:rPr>
        <w:t>The</w:t>
      </w:r>
      <w:r w:rsidR="00BA77C3">
        <w:rPr>
          <w:rFonts w:ascii="Arial" w:hAnsi="Arial" w:cs="Arial"/>
          <w:sz w:val="24"/>
          <w:szCs w:val="24"/>
        </w:rPr>
        <w:t xml:space="preserve"> </w:t>
      </w:r>
      <w:r w:rsidR="006552B6">
        <w:rPr>
          <w:rFonts w:ascii="Arial" w:hAnsi="Arial" w:cs="Arial"/>
          <w:sz w:val="24"/>
          <w:szCs w:val="24"/>
        </w:rPr>
        <w:t>October 201</w:t>
      </w:r>
      <w:r w:rsidR="00C27FA5">
        <w:rPr>
          <w:rFonts w:ascii="Arial" w:hAnsi="Arial" w:cs="Arial"/>
          <w:sz w:val="24"/>
          <w:szCs w:val="24"/>
        </w:rPr>
        <w:t>8</w:t>
      </w:r>
      <w:r w:rsidR="006552B6">
        <w:rPr>
          <w:rFonts w:ascii="Arial" w:hAnsi="Arial" w:cs="Arial"/>
          <w:sz w:val="24"/>
          <w:szCs w:val="24"/>
        </w:rPr>
        <w:t xml:space="preserve"> IBT certificate </w:t>
      </w:r>
      <w:r w:rsidR="00B4124B">
        <w:rPr>
          <w:rFonts w:ascii="Arial" w:hAnsi="Arial" w:cs="Arial"/>
          <w:sz w:val="24"/>
          <w:szCs w:val="24"/>
        </w:rPr>
        <w:t xml:space="preserve">was </w:t>
      </w:r>
      <w:r w:rsidR="006552B6">
        <w:rPr>
          <w:rFonts w:ascii="Arial" w:hAnsi="Arial" w:cs="Arial"/>
          <w:sz w:val="24"/>
          <w:szCs w:val="24"/>
        </w:rPr>
        <w:t>authoriz</w:t>
      </w:r>
      <w:r w:rsidR="00223627">
        <w:rPr>
          <w:rFonts w:ascii="Arial" w:hAnsi="Arial" w:cs="Arial"/>
          <w:sz w:val="24"/>
          <w:szCs w:val="24"/>
        </w:rPr>
        <w:t>ed</w:t>
      </w:r>
      <w:r w:rsidR="00B4124B">
        <w:rPr>
          <w:rFonts w:ascii="Arial" w:hAnsi="Arial" w:cs="Arial"/>
          <w:sz w:val="24"/>
          <w:szCs w:val="24"/>
        </w:rPr>
        <w:t xml:space="preserve"> by the North Carolina Environmental Management Commission (</w:t>
      </w:r>
      <w:r w:rsidR="00615B7F">
        <w:rPr>
          <w:rFonts w:ascii="Arial" w:hAnsi="Arial" w:cs="Arial"/>
          <w:sz w:val="24"/>
          <w:szCs w:val="24"/>
        </w:rPr>
        <w:t xml:space="preserve">NC </w:t>
      </w:r>
      <w:r w:rsidR="00B4124B">
        <w:rPr>
          <w:rFonts w:ascii="Arial" w:hAnsi="Arial" w:cs="Arial"/>
          <w:sz w:val="24"/>
          <w:szCs w:val="24"/>
        </w:rPr>
        <w:t xml:space="preserve">EMC) to </w:t>
      </w:r>
      <w:r w:rsidR="006552B6">
        <w:rPr>
          <w:rFonts w:ascii="Arial" w:hAnsi="Arial" w:cs="Arial"/>
          <w:sz w:val="24"/>
          <w:szCs w:val="24"/>
        </w:rPr>
        <w:t>transfer up to 14.5 million gallons per day (</w:t>
      </w:r>
      <w:r w:rsidR="002125F8">
        <w:rPr>
          <w:rFonts w:ascii="Arial" w:hAnsi="Arial" w:cs="Arial"/>
          <w:sz w:val="24"/>
          <w:szCs w:val="24"/>
        </w:rPr>
        <w:t>MGD</w:t>
      </w:r>
      <w:r w:rsidR="006552B6">
        <w:rPr>
          <w:rFonts w:ascii="Arial" w:hAnsi="Arial" w:cs="Arial"/>
          <w:sz w:val="24"/>
          <w:szCs w:val="24"/>
        </w:rPr>
        <w:t>) from</w:t>
      </w:r>
      <w:r w:rsidR="00223627">
        <w:rPr>
          <w:rFonts w:ascii="Arial" w:hAnsi="Arial" w:cs="Arial"/>
          <w:sz w:val="24"/>
          <w:szCs w:val="24"/>
        </w:rPr>
        <w:t xml:space="preserve"> the Cape Fear River IBT basin</w:t>
      </w:r>
      <w:r w:rsidR="00B4124B">
        <w:rPr>
          <w:rFonts w:ascii="Arial" w:hAnsi="Arial" w:cs="Arial"/>
          <w:sz w:val="24"/>
          <w:szCs w:val="24"/>
        </w:rPr>
        <w:t xml:space="preserve">. </w:t>
      </w:r>
      <w:r w:rsidR="00AC611A">
        <w:rPr>
          <w:rFonts w:ascii="Arial" w:hAnsi="Arial" w:cs="Arial"/>
          <w:sz w:val="24"/>
          <w:szCs w:val="24"/>
        </w:rPr>
        <w:t>The IBT Certificate requires Pender County Utilities to report the Monthly Average IBT results quarterly and annually to th</w:t>
      </w:r>
      <w:r w:rsidR="00E62E4E">
        <w:rPr>
          <w:rFonts w:ascii="Arial" w:hAnsi="Arial" w:cs="Arial"/>
          <w:sz w:val="24"/>
          <w:szCs w:val="24"/>
        </w:rPr>
        <w:t xml:space="preserve">e North Carolina Division of Water Resources (NC DWR). </w:t>
      </w:r>
      <w:r w:rsidR="00514A95">
        <w:rPr>
          <w:rFonts w:ascii="Arial" w:hAnsi="Arial" w:cs="Arial"/>
          <w:sz w:val="24"/>
          <w:szCs w:val="24"/>
        </w:rPr>
        <w:t xml:space="preserve">If the IBT amount transferred exceeds 80% of the authorized amount, which would be </w:t>
      </w:r>
      <w:r w:rsidR="00527AA8">
        <w:rPr>
          <w:rFonts w:ascii="Arial" w:hAnsi="Arial" w:cs="Arial"/>
          <w:sz w:val="24"/>
          <w:szCs w:val="24"/>
        </w:rPr>
        <w:t>11.6</w:t>
      </w:r>
      <w:r w:rsidR="00514A95">
        <w:rPr>
          <w:rFonts w:ascii="Arial" w:hAnsi="Arial" w:cs="Arial"/>
          <w:sz w:val="24"/>
          <w:szCs w:val="24"/>
        </w:rPr>
        <w:t xml:space="preserve"> </w:t>
      </w:r>
      <w:r w:rsidR="002125F8">
        <w:rPr>
          <w:rFonts w:ascii="Arial" w:hAnsi="Arial" w:cs="Arial"/>
          <w:sz w:val="24"/>
          <w:szCs w:val="24"/>
        </w:rPr>
        <w:t xml:space="preserve">MGD </w:t>
      </w:r>
      <w:r w:rsidR="00514A95">
        <w:rPr>
          <w:rFonts w:ascii="Arial" w:hAnsi="Arial" w:cs="Arial"/>
          <w:sz w:val="24"/>
          <w:szCs w:val="24"/>
        </w:rPr>
        <w:t>then Pender County Utilities will be required to report monthly.</w:t>
      </w:r>
      <w:r w:rsidR="00CB4FE6">
        <w:rPr>
          <w:rFonts w:ascii="Arial" w:hAnsi="Arial" w:cs="Arial"/>
          <w:sz w:val="24"/>
          <w:szCs w:val="24"/>
        </w:rPr>
        <w:t xml:space="preserve"> The water that is transferred from the Cape Fear River IBT basin is </w:t>
      </w:r>
      <w:r w:rsidR="00A53988">
        <w:rPr>
          <w:rFonts w:ascii="Arial" w:hAnsi="Arial" w:cs="Arial"/>
          <w:sz w:val="24"/>
          <w:szCs w:val="24"/>
        </w:rPr>
        <w:t>accounted for based on where the water is consumed or discharged. Water must flow through the Northeast Cape Fear River basin to reach customers in the New River Basin, is accounted for as a transfer from the Cape Fear River Basin to the New River Basin. The small amount of consumptive use that occurs in the Cape Fear River Basin does not constitute IBT.</w:t>
      </w:r>
    </w:p>
    <w:p w14:paraId="24154828" w14:textId="02332986" w:rsidR="00784964" w:rsidRPr="004D7CBE" w:rsidRDefault="00223627" w:rsidP="00DE4B44">
      <w:pPr>
        <w:rPr>
          <w:rFonts w:ascii="Arial" w:hAnsi="Arial" w:cs="Arial"/>
          <w:b/>
          <w:bCs/>
          <w:sz w:val="24"/>
          <w:szCs w:val="24"/>
        </w:rPr>
      </w:pPr>
      <w:r>
        <w:rPr>
          <w:rFonts w:ascii="Arial" w:hAnsi="Arial" w:cs="Arial"/>
          <w:sz w:val="24"/>
          <w:szCs w:val="24"/>
        </w:rPr>
        <w:t xml:space="preserve"> </w:t>
      </w:r>
      <w:r w:rsidR="00F36F3C" w:rsidRPr="004D7CBE">
        <w:rPr>
          <w:rFonts w:ascii="Arial" w:hAnsi="Arial" w:cs="Arial"/>
          <w:b/>
          <w:bCs/>
          <w:sz w:val="24"/>
          <w:szCs w:val="24"/>
        </w:rPr>
        <w:t>SYSTEM OVERVIEW</w:t>
      </w:r>
    </w:p>
    <w:p w14:paraId="7FCC99AC" w14:textId="464E6961" w:rsidR="00F36F3C" w:rsidRDefault="005E3A74" w:rsidP="00DE4B44">
      <w:pPr>
        <w:rPr>
          <w:rFonts w:ascii="Arial" w:hAnsi="Arial" w:cs="Arial"/>
          <w:sz w:val="24"/>
          <w:szCs w:val="24"/>
        </w:rPr>
      </w:pPr>
      <w:r>
        <w:rPr>
          <w:rFonts w:ascii="Arial" w:hAnsi="Arial" w:cs="Arial"/>
          <w:sz w:val="24"/>
          <w:szCs w:val="24"/>
        </w:rPr>
        <w:t xml:space="preserve">Pender County Utilities </w:t>
      </w:r>
      <w:r w:rsidR="00043254">
        <w:rPr>
          <w:rFonts w:ascii="Arial" w:hAnsi="Arial" w:cs="Arial"/>
          <w:sz w:val="24"/>
          <w:szCs w:val="24"/>
        </w:rPr>
        <w:t xml:space="preserve">currently owns and operates a 2 </w:t>
      </w:r>
      <w:r w:rsidR="002125F8">
        <w:rPr>
          <w:rFonts w:ascii="Arial" w:hAnsi="Arial" w:cs="Arial"/>
          <w:sz w:val="24"/>
          <w:szCs w:val="24"/>
        </w:rPr>
        <w:t>MGD</w:t>
      </w:r>
      <w:r w:rsidR="00043254">
        <w:rPr>
          <w:rFonts w:ascii="Arial" w:hAnsi="Arial" w:cs="Arial"/>
          <w:sz w:val="24"/>
          <w:szCs w:val="24"/>
        </w:rPr>
        <w:t xml:space="preserve"> water treatment plant (WTP) that treats surface water from the Cape Fear River. PCU </w:t>
      </w:r>
      <w:r>
        <w:rPr>
          <w:rFonts w:ascii="Arial" w:hAnsi="Arial" w:cs="Arial"/>
          <w:sz w:val="24"/>
          <w:szCs w:val="24"/>
        </w:rPr>
        <w:t>obtains its raw water supply from the Cape Fear River via the Lower Cape Fear Water &amp; Sewer Authority (LCFWASA</w:t>
      </w:r>
      <w:r w:rsidR="00157EE7">
        <w:rPr>
          <w:rFonts w:ascii="Arial" w:hAnsi="Arial" w:cs="Arial"/>
          <w:sz w:val="24"/>
          <w:szCs w:val="24"/>
        </w:rPr>
        <w:t>) and</w:t>
      </w:r>
      <w:r>
        <w:rPr>
          <w:rFonts w:ascii="Arial" w:hAnsi="Arial" w:cs="Arial"/>
          <w:sz w:val="24"/>
          <w:szCs w:val="24"/>
        </w:rPr>
        <w:t xml:space="preserve"> has a Water Supply Agreement with LCFWAS</w:t>
      </w:r>
      <w:r w:rsidR="00503FD5">
        <w:rPr>
          <w:rFonts w:ascii="Arial" w:hAnsi="Arial" w:cs="Arial"/>
          <w:sz w:val="24"/>
          <w:szCs w:val="24"/>
        </w:rPr>
        <w:t>A</w:t>
      </w:r>
      <w:r>
        <w:rPr>
          <w:rFonts w:ascii="Arial" w:hAnsi="Arial" w:cs="Arial"/>
          <w:sz w:val="24"/>
          <w:szCs w:val="24"/>
        </w:rPr>
        <w:t>. T</w:t>
      </w:r>
      <w:r w:rsidR="00503FD5">
        <w:rPr>
          <w:rFonts w:ascii="Arial" w:hAnsi="Arial" w:cs="Arial"/>
          <w:sz w:val="24"/>
          <w:szCs w:val="24"/>
        </w:rPr>
        <w:t>he contract includes the following clause “LCFWASA will deliver raw water to the County in an amount sufficient to meet the County’s raw water needs from the Authority, which currently does not exceed 6</w:t>
      </w:r>
      <w:r w:rsidR="002125F8">
        <w:rPr>
          <w:rFonts w:ascii="Arial" w:hAnsi="Arial" w:cs="Arial"/>
          <w:sz w:val="24"/>
          <w:szCs w:val="24"/>
        </w:rPr>
        <w:t xml:space="preserve"> MGD</w:t>
      </w:r>
      <w:r w:rsidR="00503FD5">
        <w:rPr>
          <w:rFonts w:ascii="Arial" w:hAnsi="Arial" w:cs="Arial"/>
          <w:sz w:val="24"/>
          <w:szCs w:val="24"/>
        </w:rPr>
        <w:t xml:space="preserve">.” </w:t>
      </w:r>
    </w:p>
    <w:p w14:paraId="278798F3" w14:textId="0D0BEC00" w:rsidR="00503FD5" w:rsidRDefault="00503FD5" w:rsidP="00DE4B44">
      <w:pPr>
        <w:rPr>
          <w:rFonts w:ascii="Arial" w:hAnsi="Arial" w:cs="Arial"/>
          <w:sz w:val="24"/>
          <w:szCs w:val="24"/>
        </w:rPr>
      </w:pPr>
      <w:r>
        <w:rPr>
          <w:rFonts w:ascii="Arial" w:hAnsi="Arial" w:cs="Arial"/>
          <w:sz w:val="24"/>
          <w:szCs w:val="24"/>
        </w:rPr>
        <w:t>The LCFWASA intake and associated Kings Bluff Raw Water Pumping Station are located just a</w:t>
      </w:r>
      <w:r w:rsidR="00527AA8">
        <w:rPr>
          <w:rFonts w:ascii="Arial" w:hAnsi="Arial" w:cs="Arial"/>
          <w:sz w:val="24"/>
          <w:szCs w:val="24"/>
        </w:rPr>
        <w:t>bove</w:t>
      </w:r>
      <w:r>
        <w:rPr>
          <w:rFonts w:ascii="Arial" w:hAnsi="Arial" w:cs="Arial"/>
          <w:sz w:val="24"/>
          <w:szCs w:val="24"/>
        </w:rPr>
        <w:t xml:space="preserve"> Lock and Dam 1 on the Cape Fear River. </w:t>
      </w:r>
      <w:r w:rsidR="00613D28">
        <w:rPr>
          <w:rFonts w:ascii="Arial" w:hAnsi="Arial" w:cs="Arial"/>
          <w:sz w:val="24"/>
          <w:szCs w:val="24"/>
        </w:rPr>
        <w:t xml:space="preserve">LCFWASA transmits raw water via its existing </w:t>
      </w:r>
      <w:proofErr w:type="gramStart"/>
      <w:r w:rsidR="00613D28">
        <w:rPr>
          <w:rFonts w:ascii="Arial" w:hAnsi="Arial" w:cs="Arial"/>
          <w:sz w:val="24"/>
          <w:szCs w:val="24"/>
        </w:rPr>
        <w:t>48</w:t>
      </w:r>
      <w:r w:rsidR="00527AA8">
        <w:rPr>
          <w:rFonts w:ascii="Arial" w:hAnsi="Arial" w:cs="Arial"/>
          <w:sz w:val="24"/>
          <w:szCs w:val="24"/>
        </w:rPr>
        <w:t xml:space="preserve"> inch</w:t>
      </w:r>
      <w:proofErr w:type="gramEnd"/>
      <w:r w:rsidR="00613D28">
        <w:rPr>
          <w:rFonts w:ascii="Arial" w:hAnsi="Arial" w:cs="Arial"/>
          <w:sz w:val="24"/>
          <w:szCs w:val="24"/>
        </w:rPr>
        <w:t xml:space="preserve"> transmission main</w:t>
      </w:r>
      <w:r w:rsidR="00157EE7">
        <w:rPr>
          <w:rFonts w:ascii="Arial" w:hAnsi="Arial" w:cs="Arial"/>
          <w:sz w:val="24"/>
          <w:szCs w:val="24"/>
        </w:rPr>
        <w:t xml:space="preserve"> (54</w:t>
      </w:r>
      <w:r w:rsidR="0084013A">
        <w:rPr>
          <w:rFonts w:ascii="Arial" w:hAnsi="Arial" w:cs="Arial"/>
          <w:sz w:val="24"/>
          <w:szCs w:val="24"/>
        </w:rPr>
        <w:t xml:space="preserve"> </w:t>
      </w:r>
      <w:r w:rsidR="00157EE7">
        <w:rPr>
          <w:rFonts w:ascii="Arial" w:hAnsi="Arial" w:cs="Arial"/>
          <w:sz w:val="24"/>
          <w:szCs w:val="24"/>
        </w:rPr>
        <w:t xml:space="preserve">inch diameter future transmission main) </w:t>
      </w:r>
      <w:r w:rsidR="00613D28">
        <w:rPr>
          <w:rFonts w:ascii="Arial" w:hAnsi="Arial" w:cs="Arial"/>
          <w:sz w:val="24"/>
          <w:szCs w:val="24"/>
        </w:rPr>
        <w:t>to PCU’s WTP, which is also located within the Cape Fear River Basin.</w:t>
      </w:r>
    </w:p>
    <w:p w14:paraId="31101F99" w14:textId="64A74ECF" w:rsidR="00613D28" w:rsidRDefault="00613D28" w:rsidP="00DE4B44">
      <w:pPr>
        <w:rPr>
          <w:rFonts w:ascii="Arial" w:hAnsi="Arial" w:cs="Arial"/>
          <w:sz w:val="24"/>
          <w:szCs w:val="24"/>
        </w:rPr>
      </w:pPr>
      <w:r>
        <w:rPr>
          <w:rFonts w:ascii="Arial" w:hAnsi="Arial" w:cs="Arial"/>
          <w:sz w:val="24"/>
          <w:szCs w:val="24"/>
        </w:rPr>
        <w:t>PCU’s WTP is presently treating</w:t>
      </w:r>
      <w:r w:rsidR="00AD486E">
        <w:rPr>
          <w:rFonts w:ascii="Arial" w:hAnsi="Arial" w:cs="Arial"/>
          <w:sz w:val="24"/>
          <w:szCs w:val="24"/>
        </w:rPr>
        <w:t xml:space="preserve"> </w:t>
      </w:r>
      <w:r w:rsidR="00F36381">
        <w:rPr>
          <w:rFonts w:ascii="Arial" w:hAnsi="Arial" w:cs="Arial"/>
          <w:sz w:val="24"/>
          <w:szCs w:val="24"/>
        </w:rPr>
        <w:t>approximately</w:t>
      </w:r>
      <w:r w:rsidR="00AD486E">
        <w:rPr>
          <w:rFonts w:ascii="Arial" w:hAnsi="Arial" w:cs="Arial"/>
          <w:sz w:val="24"/>
          <w:szCs w:val="24"/>
        </w:rPr>
        <w:t xml:space="preserve"> 2 </w:t>
      </w:r>
      <w:r w:rsidR="0084013A">
        <w:rPr>
          <w:rFonts w:ascii="Arial" w:hAnsi="Arial" w:cs="Arial"/>
          <w:sz w:val="24"/>
          <w:szCs w:val="24"/>
        </w:rPr>
        <w:t>MGD</w:t>
      </w:r>
      <w:r w:rsidR="00AD486E">
        <w:rPr>
          <w:rFonts w:ascii="Arial" w:hAnsi="Arial" w:cs="Arial"/>
          <w:sz w:val="24"/>
          <w:szCs w:val="24"/>
        </w:rPr>
        <w:t xml:space="preserve">. </w:t>
      </w:r>
      <w:r w:rsidR="00F36381">
        <w:rPr>
          <w:rFonts w:ascii="Arial" w:hAnsi="Arial" w:cs="Arial"/>
          <w:sz w:val="24"/>
          <w:szCs w:val="24"/>
        </w:rPr>
        <w:t>Table 1 below details the Monthly Average Transferred Water in 20</w:t>
      </w:r>
      <w:r w:rsidR="000130F4">
        <w:rPr>
          <w:rFonts w:ascii="Arial" w:hAnsi="Arial" w:cs="Arial"/>
          <w:sz w:val="24"/>
          <w:szCs w:val="24"/>
        </w:rPr>
        <w:t>20</w:t>
      </w:r>
      <w:r w:rsidR="00F36381">
        <w:rPr>
          <w:rFonts w:ascii="Arial" w:hAnsi="Arial" w:cs="Arial"/>
          <w:sz w:val="24"/>
          <w:szCs w:val="24"/>
        </w:rPr>
        <w:t xml:space="preserve"> from the WTP. </w:t>
      </w:r>
      <w:r w:rsidR="00AD486E">
        <w:rPr>
          <w:rFonts w:ascii="Arial" w:hAnsi="Arial" w:cs="Arial"/>
          <w:sz w:val="24"/>
          <w:szCs w:val="24"/>
        </w:rPr>
        <w:t xml:space="preserve">The facility is readily expandable to 6 </w:t>
      </w:r>
      <w:r w:rsidR="002125F8">
        <w:rPr>
          <w:rFonts w:ascii="Arial" w:hAnsi="Arial" w:cs="Arial"/>
          <w:sz w:val="24"/>
          <w:szCs w:val="24"/>
        </w:rPr>
        <w:t>MGD</w:t>
      </w:r>
      <w:r w:rsidR="00AD486E">
        <w:rPr>
          <w:rFonts w:ascii="Arial" w:hAnsi="Arial" w:cs="Arial"/>
          <w:sz w:val="24"/>
          <w:szCs w:val="24"/>
        </w:rPr>
        <w:t>. The system’s process water used at the WTP is treated and returned to the Cape Fear River.</w:t>
      </w:r>
    </w:p>
    <w:p w14:paraId="48D8F788" w14:textId="33DEBFED" w:rsidR="00466206" w:rsidRDefault="009101DE" w:rsidP="00DE4B44">
      <w:pPr>
        <w:rPr>
          <w:rFonts w:ascii="Arial" w:hAnsi="Arial" w:cs="Arial"/>
          <w:sz w:val="24"/>
          <w:szCs w:val="24"/>
        </w:rPr>
      </w:pPr>
      <w:r>
        <w:rPr>
          <w:rFonts w:ascii="Arial" w:hAnsi="Arial" w:cs="Arial"/>
          <w:sz w:val="24"/>
          <w:szCs w:val="24"/>
        </w:rPr>
        <w:t>The US 421</w:t>
      </w:r>
      <w:r w:rsidR="00466206">
        <w:rPr>
          <w:rFonts w:ascii="Arial" w:hAnsi="Arial" w:cs="Arial"/>
          <w:sz w:val="24"/>
          <w:szCs w:val="24"/>
        </w:rPr>
        <w:t xml:space="preserve"> Wastewater Treatment Plant (WWTP) is</w:t>
      </w:r>
      <w:r>
        <w:rPr>
          <w:rFonts w:ascii="Arial" w:hAnsi="Arial" w:cs="Arial"/>
          <w:sz w:val="24"/>
          <w:szCs w:val="24"/>
        </w:rPr>
        <w:t xml:space="preserve"> owned and operated by PCU. The WWTP is </w:t>
      </w:r>
      <w:r w:rsidR="00466206">
        <w:rPr>
          <w:rFonts w:ascii="Arial" w:hAnsi="Arial" w:cs="Arial"/>
          <w:sz w:val="24"/>
          <w:szCs w:val="24"/>
        </w:rPr>
        <w:t>permitted for 0.5</w:t>
      </w:r>
      <w:r w:rsidR="002125F8">
        <w:rPr>
          <w:rFonts w:ascii="Arial" w:hAnsi="Arial" w:cs="Arial"/>
          <w:sz w:val="24"/>
          <w:szCs w:val="24"/>
        </w:rPr>
        <w:t xml:space="preserve"> MGD</w:t>
      </w:r>
      <w:r w:rsidR="00466206">
        <w:rPr>
          <w:rFonts w:ascii="Arial" w:hAnsi="Arial" w:cs="Arial"/>
          <w:sz w:val="24"/>
          <w:szCs w:val="24"/>
        </w:rPr>
        <w:t xml:space="preserve">. </w:t>
      </w:r>
      <w:r>
        <w:rPr>
          <w:rFonts w:ascii="Arial" w:hAnsi="Arial" w:cs="Arial"/>
          <w:sz w:val="24"/>
          <w:szCs w:val="24"/>
        </w:rPr>
        <w:t>The plant directly discharges to the Cape Fear River Basin.</w:t>
      </w:r>
    </w:p>
    <w:p w14:paraId="3EE84753" w14:textId="77777777" w:rsidR="0084013A" w:rsidRDefault="00EA28A4" w:rsidP="006F7C17">
      <w:pPr>
        <w:rPr>
          <w:rFonts w:ascii="Arial" w:hAnsi="Arial" w:cs="Arial"/>
          <w:sz w:val="24"/>
          <w:szCs w:val="24"/>
        </w:rPr>
      </w:pPr>
      <w:r>
        <w:rPr>
          <w:rFonts w:ascii="Arial" w:hAnsi="Arial" w:cs="Arial"/>
          <w:sz w:val="24"/>
          <w:szCs w:val="24"/>
        </w:rPr>
        <w:t>A manifold force main system and pump stations serve approximately 20 commercial and institutional customers in the Rocky Point</w:t>
      </w:r>
      <w:r w:rsidR="00AA4FCB">
        <w:rPr>
          <w:rFonts w:ascii="Arial" w:hAnsi="Arial" w:cs="Arial"/>
          <w:sz w:val="24"/>
          <w:szCs w:val="24"/>
        </w:rPr>
        <w:t xml:space="preserve"> </w:t>
      </w:r>
      <w:r>
        <w:rPr>
          <w:rFonts w:ascii="Arial" w:hAnsi="Arial" w:cs="Arial"/>
          <w:sz w:val="24"/>
          <w:szCs w:val="24"/>
        </w:rPr>
        <w:t>/</w:t>
      </w:r>
      <w:r w:rsidR="00AA4FCB">
        <w:rPr>
          <w:rFonts w:ascii="Arial" w:hAnsi="Arial" w:cs="Arial"/>
          <w:sz w:val="24"/>
          <w:szCs w:val="24"/>
        </w:rPr>
        <w:t xml:space="preserve"> </w:t>
      </w:r>
      <w:r>
        <w:rPr>
          <w:rFonts w:ascii="Arial" w:hAnsi="Arial" w:cs="Arial"/>
          <w:sz w:val="24"/>
          <w:szCs w:val="24"/>
        </w:rPr>
        <w:t xml:space="preserve">Topsail Water Sewer District. This system ultimately can convey up to 0.25 MGD to </w:t>
      </w:r>
      <w:r w:rsidR="00FB6E54">
        <w:rPr>
          <w:rFonts w:ascii="Arial" w:hAnsi="Arial" w:cs="Arial"/>
          <w:sz w:val="24"/>
          <w:szCs w:val="24"/>
        </w:rPr>
        <w:t xml:space="preserve">the </w:t>
      </w:r>
      <w:r>
        <w:rPr>
          <w:rFonts w:ascii="Arial" w:hAnsi="Arial" w:cs="Arial"/>
          <w:sz w:val="24"/>
          <w:szCs w:val="24"/>
        </w:rPr>
        <w:t xml:space="preserve">neighboring </w:t>
      </w:r>
      <w:r w:rsidR="00AA4FCB">
        <w:rPr>
          <w:rFonts w:ascii="Arial" w:hAnsi="Arial" w:cs="Arial"/>
          <w:sz w:val="24"/>
          <w:szCs w:val="24"/>
        </w:rPr>
        <w:t>Cape Fear Public Utility Authority (</w:t>
      </w:r>
      <w:r>
        <w:rPr>
          <w:rFonts w:ascii="Arial" w:hAnsi="Arial" w:cs="Arial"/>
          <w:sz w:val="24"/>
          <w:szCs w:val="24"/>
        </w:rPr>
        <w:t>CFPUA</w:t>
      </w:r>
      <w:r w:rsidR="00AA4FCB">
        <w:rPr>
          <w:rFonts w:ascii="Arial" w:hAnsi="Arial" w:cs="Arial"/>
          <w:sz w:val="24"/>
          <w:szCs w:val="24"/>
        </w:rPr>
        <w:t>)</w:t>
      </w:r>
      <w:r>
        <w:rPr>
          <w:rFonts w:ascii="Arial" w:hAnsi="Arial" w:cs="Arial"/>
          <w:sz w:val="24"/>
          <w:szCs w:val="24"/>
        </w:rPr>
        <w:t xml:space="preserve"> in New Hanover County for treatment. Our records </w:t>
      </w:r>
      <w:r w:rsidR="00AA4FCB">
        <w:rPr>
          <w:rFonts w:ascii="Arial" w:hAnsi="Arial" w:cs="Arial"/>
          <w:sz w:val="24"/>
          <w:szCs w:val="24"/>
        </w:rPr>
        <w:t>indicate</w:t>
      </w:r>
      <w:r>
        <w:rPr>
          <w:rFonts w:ascii="Arial" w:hAnsi="Arial" w:cs="Arial"/>
          <w:sz w:val="24"/>
          <w:szCs w:val="24"/>
        </w:rPr>
        <w:t xml:space="preserve"> that an average daily flow of 36,000 gallons of sewer is transferred </w:t>
      </w:r>
      <w:r w:rsidR="00AA4FCB">
        <w:rPr>
          <w:rFonts w:ascii="Arial" w:hAnsi="Arial" w:cs="Arial"/>
          <w:sz w:val="24"/>
          <w:szCs w:val="24"/>
        </w:rPr>
        <w:t>to CFPUA daily. There is the potential to expand capacity with CFPUA, if they have available capacity at the time it is needed. CFPUA provides treatment at its Northside WWTP, which discharges to the Cape Fear River downstream of the confluence with the Northeast Cape Fear River.</w:t>
      </w:r>
      <w:r w:rsidR="006F7C17">
        <w:rPr>
          <w:rFonts w:ascii="Arial" w:hAnsi="Arial" w:cs="Arial"/>
          <w:sz w:val="24"/>
          <w:szCs w:val="24"/>
        </w:rPr>
        <w:t xml:space="preserve">                             </w:t>
      </w:r>
    </w:p>
    <w:p w14:paraId="26F972AC" w14:textId="2006C60B" w:rsidR="00BD5A0A" w:rsidRDefault="006F7C17" w:rsidP="0084013A">
      <w:pPr>
        <w:jc w:val="right"/>
        <w:rPr>
          <w:rFonts w:ascii="Arial" w:hAnsi="Arial" w:cs="Arial"/>
          <w:sz w:val="24"/>
          <w:szCs w:val="24"/>
        </w:rPr>
      </w:pPr>
      <w:r>
        <w:rPr>
          <w:rFonts w:ascii="Arial" w:hAnsi="Arial" w:cs="Arial"/>
          <w:sz w:val="24"/>
          <w:szCs w:val="24"/>
        </w:rPr>
        <w:t xml:space="preserve">  Page 1            </w:t>
      </w:r>
    </w:p>
    <w:p w14:paraId="707E3931" w14:textId="77777777" w:rsidR="00783A43" w:rsidRDefault="00783A43" w:rsidP="00F36381">
      <w:pPr>
        <w:rPr>
          <w:rFonts w:ascii="Arial" w:hAnsi="Arial" w:cs="Arial"/>
          <w:b/>
          <w:bCs/>
          <w:sz w:val="28"/>
          <w:szCs w:val="28"/>
        </w:rPr>
      </w:pPr>
    </w:p>
    <w:p w14:paraId="46F7CCE3" w14:textId="0CA9FDE7" w:rsidR="00F36381" w:rsidRPr="00F36381" w:rsidRDefault="00F36381" w:rsidP="00F36381">
      <w:pPr>
        <w:rPr>
          <w:rFonts w:ascii="Arial" w:hAnsi="Arial" w:cs="Arial"/>
          <w:b/>
          <w:bCs/>
          <w:sz w:val="28"/>
          <w:szCs w:val="28"/>
        </w:rPr>
      </w:pPr>
      <w:r w:rsidRPr="00F36381">
        <w:rPr>
          <w:rFonts w:ascii="Arial" w:hAnsi="Arial" w:cs="Arial"/>
          <w:b/>
          <w:bCs/>
          <w:sz w:val="28"/>
          <w:szCs w:val="28"/>
        </w:rPr>
        <w:t>Table 1</w:t>
      </w:r>
    </w:p>
    <w:p w14:paraId="4F5993D3" w14:textId="501293A1" w:rsidR="00437592" w:rsidRDefault="005B5366" w:rsidP="00DE4B44">
      <w:pPr>
        <w:rPr>
          <w:noProof/>
        </w:rPr>
      </w:pPr>
      <w:r>
        <w:rPr>
          <w:noProof/>
        </w:rPr>
        <w:drawing>
          <wp:inline distT="0" distB="0" distL="0" distR="0" wp14:anchorId="2459C4BF" wp14:editId="3357F303">
            <wp:extent cx="5529580" cy="3060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3060700"/>
                    </a:xfrm>
                    <a:prstGeom prst="rect">
                      <a:avLst/>
                    </a:prstGeom>
                    <a:noFill/>
                  </pic:spPr>
                </pic:pic>
              </a:graphicData>
            </a:graphic>
          </wp:inline>
        </w:drawing>
      </w:r>
    </w:p>
    <w:p w14:paraId="2D9FF2C5" w14:textId="6C31425C" w:rsidR="00615B7F" w:rsidRPr="00615B7F" w:rsidRDefault="00615B7F" w:rsidP="00615B7F">
      <w:pPr>
        <w:rPr>
          <w:rFonts w:ascii="Arial" w:hAnsi="Arial" w:cs="Arial"/>
          <w:sz w:val="24"/>
          <w:szCs w:val="24"/>
        </w:rPr>
      </w:pPr>
    </w:p>
    <w:p w14:paraId="393E63AE" w14:textId="6332098A" w:rsidR="00615B7F" w:rsidRPr="0057763E" w:rsidRDefault="00615B7F" w:rsidP="00615B7F">
      <w:pPr>
        <w:rPr>
          <w:rFonts w:ascii="Arial" w:hAnsi="Arial" w:cs="Arial"/>
          <w:sz w:val="36"/>
          <w:szCs w:val="36"/>
        </w:rPr>
      </w:pPr>
      <w:r w:rsidRPr="0057763E">
        <w:rPr>
          <w:rFonts w:ascii="Arial" w:hAnsi="Arial" w:cs="Arial"/>
          <w:noProof/>
          <w:sz w:val="36"/>
          <w:szCs w:val="36"/>
        </w:rPr>
        <mc:AlternateContent>
          <mc:Choice Requires="wps">
            <w:drawing>
              <wp:anchor distT="0" distB="0" distL="114300" distR="114300" simplePos="0" relativeHeight="251661312" behindDoc="0" locked="0" layoutInCell="1" allowOverlap="1" wp14:anchorId="2982E853" wp14:editId="1E177106">
                <wp:simplePos x="0" y="0"/>
                <wp:positionH relativeFrom="column">
                  <wp:posOffset>-19051</wp:posOffset>
                </wp:positionH>
                <wp:positionV relativeFrom="paragraph">
                  <wp:posOffset>304800</wp:posOffset>
                </wp:positionV>
                <wp:extent cx="61245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2B7CD10C"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" strokecolor="#4472c4" strokeweight="1.5pt">
                <v:stroke joinstyle="miter"/>
              </v:line>
            </w:pict>
          </mc:Fallback>
        </mc:AlternateContent>
      </w:r>
      <w:r w:rsidRPr="0057763E">
        <w:rPr>
          <w:rFonts w:ascii="Arial" w:hAnsi="Arial" w:cs="Arial"/>
          <w:noProof/>
          <w:sz w:val="36"/>
          <w:szCs w:val="36"/>
        </w:rPr>
        <w:t>Acronyms and Abbreviations</w:t>
      </w:r>
    </w:p>
    <w:p w14:paraId="5965E0B0" w14:textId="11A4D90A" w:rsidR="00615B7F" w:rsidRDefault="00615B7F" w:rsidP="00615B7F">
      <w:pPr>
        <w:rPr>
          <w:rFonts w:ascii="Arial" w:hAnsi="Arial" w:cs="Arial"/>
          <w:sz w:val="24"/>
          <w:szCs w:val="24"/>
        </w:rPr>
      </w:pPr>
    </w:p>
    <w:p w14:paraId="4421321B" w14:textId="19C8939C" w:rsidR="0057227B" w:rsidRDefault="0057227B" w:rsidP="00365266">
      <w:pPr>
        <w:spacing w:after="120" w:line="240" w:lineRule="auto"/>
        <w:rPr>
          <w:rFonts w:ascii="Arial" w:hAnsi="Arial" w:cs="Arial"/>
          <w:sz w:val="24"/>
          <w:szCs w:val="24"/>
        </w:rPr>
      </w:pPr>
      <w:r>
        <w:rPr>
          <w:rFonts w:ascii="Arial" w:hAnsi="Arial" w:cs="Arial"/>
          <w:sz w:val="24"/>
          <w:szCs w:val="24"/>
        </w:rPr>
        <w:t>CIY</w:t>
      </w:r>
      <w:r>
        <w:rPr>
          <w:rFonts w:ascii="Arial" w:hAnsi="Arial" w:cs="Arial"/>
          <w:sz w:val="24"/>
          <w:szCs w:val="24"/>
        </w:rPr>
        <w:tab/>
      </w:r>
      <w:r>
        <w:rPr>
          <w:rFonts w:ascii="Arial" w:hAnsi="Arial" w:cs="Arial"/>
          <w:sz w:val="24"/>
          <w:szCs w:val="24"/>
        </w:rPr>
        <w:tab/>
      </w:r>
      <w:r>
        <w:rPr>
          <w:rFonts w:ascii="Arial" w:hAnsi="Arial" w:cs="Arial"/>
          <w:sz w:val="24"/>
          <w:szCs w:val="24"/>
        </w:rPr>
        <w:tab/>
        <w:t>Pender County’s Connect (Reverse 911) System</w:t>
      </w:r>
    </w:p>
    <w:p w14:paraId="7C27094E" w14:textId="7BF3628E" w:rsidR="00615B7F" w:rsidRDefault="00393346" w:rsidP="00365266">
      <w:pPr>
        <w:spacing w:after="120" w:line="240" w:lineRule="auto"/>
        <w:rPr>
          <w:rFonts w:ascii="Arial" w:hAnsi="Arial" w:cs="Arial"/>
          <w:sz w:val="24"/>
          <w:szCs w:val="24"/>
        </w:rPr>
      </w:pPr>
      <w:r>
        <w:rPr>
          <w:rFonts w:ascii="Arial" w:hAnsi="Arial" w:cs="Arial"/>
          <w:sz w:val="24"/>
          <w:szCs w:val="24"/>
        </w:rPr>
        <w:t>EA</w:t>
      </w:r>
      <w:r>
        <w:rPr>
          <w:rFonts w:ascii="Arial" w:hAnsi="Arial" w:cs="Arial"/>
          <w:sz w:val="24"/>
          <w:szCs w:val="24"/>
        </w:rPr>
        <w:tab/>
      </w:r>
      <w:r>
        <w:rPr>
          <w:rFonts w:ascii="Arial" w:hAnsi="Arial" w:cs="Arial"/>
          <w:sz w:val="24"/>
          <w:szCs w:val="24"/>
        </w:rPr>
        <w:tab/>
      </w:r>
      <w:r>
        <w:rPr>
          <w:rFonts w:ascii="Arial" w:hAnsi="Arial" w:cs="Arial"/>
          <w:sz w:val="24"/>
          <w:szCs w:val="24"/>
        </w:rPr>
        <w:tab/>
      </w:r>
      <w:r w:rsidR="00615B7F">
        <w:rPr>
          <w:rFonts w:ascii="Arial" w:hAnsi="Arial" w:cs="Arial"/>
          <w:sz w:val="24"/>
          <w:szCs w:val="24"/>
        </w:rPr>
        <w:t>Environmental Assessment</w:t>
      </w:r>
    </w:p>
    <w:p w14:paraId="187FF6BC" w14:textId="77777777" w:rsidR="00365266" w:rsidRDefault="00365266" w:rsidP="00365266">
      <w:pPr>
        <w:spacing w:after="120" w:line="240" w:lineRule="auto"/>
        <w:rPr>
          <w:rFonts w:ascii="Arial" w:hAnsi="Arial" w:cs="Arial"/>
          <w:sz w:val="24"/>
          <w:szCs w:val="24"/>
        </w:rPr>
      </w:pPr>
      <w:r>
        <w:rPr>
          <w:rFonts w:ascii="Arial" w:hAnsi="Arial" w:cs="Arial"/>
          <w:sz w:val="24"/>
          <w:szCs w:val="24"/>
        </w:rPr>
        <w:t>IBT</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Interbasin</w:t>
      </w:r>
      <w:proofErr w:type="spellEnd"/>
      <w:r>
        <w:rPr>
          <w:rFonts w:ascii="Arial" w:hAnsi="Arial" w:cs="Arial"/>
          <w:sz w:val="24"/>
          <w:szCs w:val="24"/>
        </w:rPr>
        <w:t xml:space="preserve"> Transfer</w:t>
      </w:r>
    </w:p>
    <w:p w14:paraId="49F71DCF" w14:textId="77777777" w:rsidR="00365266" w:rsidRDefault="00365266" w:rsidP="00365266">
      <w:pPr>
        <w:spacing w:after="120" w:line="240" w:lineRule="auto"/>
        <w:rPr>
          <w:rFonts w:ascii="Arial" w:hAnsi="Arial" w:cs="Arial"/>
          <w:sz w:val="24"/>
          <w:szCs w:val="24"/>
        </w:rPr>
      </w:pPr>
      <w:r>
        <w:rPr>
          <w:rFonts w:ascii="Arial" w:hAnsi="Arial" w:cs="Arial"/>
          <w:sz w:val="24"/>
          <w:szCs w:val="24"/>
        </w:rPr>
        <w:t>LCFWASA</w:t>
      </w:r>
      <w:r>
        <w:rPr>
          <w:rFonts w:ascii="Arial" w:hAnsi="Arial" w:cs="Arial"/>
          <w:sz w:val="24"/>
          <w:szCs w:val="24"/>
        </w:rPr>
        <w:tab/>
      </w:r>
      <w:r>
        <w:rPr>
          <w:rFonts w:ascii="Arial" w:hAnsi="Arial" w:cs="Arial"/>
          <w:sz w:val="24"/>
          <w:szCs w:val="24"/>
        </w:rPr>
        <w:tab/>
        <w:t>Lower Cape Fear Water &amp; Sewer Authority</w:t>
      </w:r>
    </w:p>
    <w:p w14:paraId="7F74BDF3" w14:textId="77777777" w:rsidR="00365266" w:rsidRDefault="00365266" w:rsidP="00365266">
      <w:pPr>
        <w:spacing w:after="120" w:line="240" w:lineRule="auto"/>
        <w:rPr>
          <w:rFonts w:ascii="Arial" w:hAnsi="Arial" w:cs="Arial"/>
          <w:sz w:val="24"/>
          <w:szCs w:val="24"/>
        </w:rPr>
      </w:pPr>
      <w:r>
        <w:rPr>
          <w:rFonts w:ascii="Arial" w:hAnsi="Arial" w:cs="Arial"/>
          <w:sz w:val="24"/>
          <w:szCs w:val="24"/>
        </w:rPr>
        <w:t>MGD</w:t>
      </w:r>
      <w:r>
        <w:rPr>
          <w:rFonts w:ascii="Arial" w:hAnsi="Arial" w:cs="Arial"/>
          <w:sz w:val="24"/>
          <w:szCs w:val="24"/>
        </w:rPr>
        <w:tab/>
      </w:r>
      <w:r>
        <w:rPr>
          <w:rFonts w:ascii="Arial" w:hAnsi="Arial" w:cs="Arial"/>
          <w:sz w:val="24"/>
          <w:szCs w:val="24"/>
        </w:rPr>
        <w:tab/>
      </w:r>
      <w:r>
        <w:rPr>
          <w:rFonts w:ascii="Arial" w:hAnsi="Arial" w:cs="Arial"/>
          <w:sz w:val="24"/>
          <w:szCs w:val="24"/>
        </w:rPr>
        <w:tab/>
        <w:t>Million Gallons per Day</w:t>
      </w:r>
    </w:p>
    <w:p w14:paraId="192DCE58" w14:textId="77777777" w:rsidR="00365266" w:rsidRDefault="00365266" w:rsidP="00365266">
      <w:pPr>
        <w:spacing w:after="120" w:line="240" w:lineRule="auto"/>
        <w:rPr>
          <w:rFonts w:ascii="Arial" w:hAnsi="Arial" w:cs="Arial"/>
          <w:sz w:val="24"/>
          <w:szCs w:val="24"/>
        </w:rPr>
      </w:pPr>
      <w:r>
        <w:rPr>
          <w:rFonts w:ascii="Arial" w:hAnsi="Arial" w:cs="Arial"/>
          <w:sz w:val="24"/>
          <w:szCs w:val="24"/>
        </w:rPr>
        <w:t xml:space="preserve">NCDWR </w:t>
      </w:r>
      <w:r>
        <w:rPr>
          <w:rFonts w:ascii="Arial" w:hAnsi="Arial" w:cs="Arial"/>
          <w:sz w:val="24"/>
          <w:szCs w:val="24"/>
        </w:rPr>
        <w:tab/>
      </w:r>
      <w:r>
        <w:rPr>
          <w:rFonts w:ascii="Arial" w:hAnsi="Arial" w:cs="Arial"/>
          <w:sz w:val="24"/>
          <w:szCs w:val="24"/>
        </w:rPr>
        <w:tab/>
        <w:t xml:space="preserve">North Carolina Division of Water Resources </w:t>
      </w:r>
    </w:p>
    <w:p w14:paraId="15DD67FF" w14:textId="01218044" w:rsidR="006E3A38" w:rsidRDefault="007A3898" w:rsidP="00365266">
      <w:pPr>
        <w:spacing w:after="120" w:line="240" w:lineRule="auto"/>
        <w:rPr>
          <w:rFonts w:ascii="Arial" w:hAnsi="Arial" w:cs="Arial"/>
          <w:sz w:val="24"/>
          <w:szCs w:val="24"/>
        </w:rPr>
      </w:pPr>
      <w:r>
        <w:rPr>
          <w:rFonts w:ascii="Arial" w:hAnsi="Arial" w:cs="Arial"/>
          <w:sz w:val="24"/>
          <w:szCs w:val="24"/>
        </w:rPr>
        <w:t>NC</w:t>
      </w:r>
      <w:r w:rsidR="006E3A38">
        <w:rPr>
          <w:rFonts w:ascii="Arial" w:hAnsi="Arial" w:cs="Arial"/>
          <w:sz w:val="24"/>
          <w:szCs w:val="24"/>
        </w:rPr>
        <w:t>EMC</w:t>
      </w:r>
      <w:r w:rsidR="006E3A38">
        <w:rPr>
          <w:rFonts w:ascii="Arial" w:hAnsi="Arial" w:cs="Arial"/>
          <w:sz w:val="24"/>
          <w:szCs w:val="24"/>
        </w:rPr>
        <w:tab/>
      </w:r>
      <w:r w:rsidR="006E3A38">
        <w:rPr>
          <w:rFonts w:ascii="Arial" w:hAnsi="Arial" w:cs="Arial"/>
          <w:sz w:val="24"/>
          <w:szCs w:val="24"/>
        </w:rPr>
        <w:tab/>
        <w:t>North Carolina Environmental Management Commission</w:t>
      </w:r>
    </w:p>
    <w:p w14:paraId="1629BAA9" w14:textId="5917C021" w:rsidR="004215E2" w:rsidRDefault="004215E2" w:rsidP="00365266">
      <w:pPr>
        <w:spacing w:after="120" w:line="240" w:lineRule="auto"/>
        <w:rPr>
          <w:rFonts w:ascii="Arial" w:hAnsi="Arial" w:cs="Arial"/>
          <w:sz w:val="24"/>
          <w:szCs w:val="24"/>
        </w:rPr>
      </w:pPr>
      <w:r>
        <w:rPr>
          <w:rFonts w:ascii="Arial" w:hAnsi="Arial" w:cs="Arial"/>
          <w:sz w:val="24"/>
          <w:szCs w:val="24"/>
        </w:rPr>
        <w:t>NCGS</w:t>
      </w:r>
      <w:r>
        <w:rPr>
          <w:rFonts w:ascii="Arial" w:hAnsi="Arial" w:cs="Arial"/>
          <w:sz w:val="24"/>
          <w:szCs w:val="24"/>
        </w:rPr>
        <w:tab/>
      </w:r>
      <w:r>
        <w:rPr>
          <w:rFonts w:ascii="Arial" w:hAnsi="Arial" w:cs="Arial"/>
          <w:sz w:val="24"/>
          <w:szCs w:val="24"/>
        </w:rPr>
        <w:tab/>
      </w:r>
      <w:r>
        <w:rPr>
          <w:rFonts w:ascii="Arial" w:hAnsi="Arial" w:cs="Arial"/>
          <w:sz w:val="24"/>
          <w:szCs w:val="24"/>
        </w:rPr>
        <w:tab/>
        <w:t>North Carolina Gene</w:t>
      </w:r>
      <w:r w:rsidR="00983CCE">
        <w:rPr>
          <w:rFonts w:ascii="Arial" w:hAnsi="Arial" w:cs="Arial"/>
          <w:sz w:val="24"/>
          <w:szCs w:val="24"/>
        </w:rPr>
        <w:t>ral Statues</w:t>
      </w:r>
    </w:p>
    <w:p w14:paraId="7F3286BB" w14:textId="76450A89" w:rsidR="00365266" w:rsidRDefault="00365266" w:rsidP="00C61F98">
      <w:pPr>
        <w:spacing w:after="120" w:line="240" w:lineRule="auto"/>
        <w:ind w:left="2160" w:hanging="2160"/>
        <w:rPr>
          <w:rFonts w:ascii="Arial" w:hAnsi="Arial" w:cs="Arial"/>
          <w:sz w:val="24"/>
          <w:szCs w:val="24"/>
        </w:rPr>
      </w:pPr>
      <w:r>
        <w:rPr>
          <w:rFonts w:ascii="Arial" w:hAnsi="Arial" w:cs="Arial"/>
          <w:sz w:val="24"/>
          <w:szCs w:val="24"/>
        </w:rPr>
        <w:t>PARTNERS</w:t>
      </w:r>
      <w:r>
        <w:rPr>
          <w:rFonts w:ascii="Arial" w:hAnsi="Arial" w:cs="Arial"/>
          <w:sz w:val="24"/>
          <w:szCs w:val="24"/>
        </w:rPr>
        <w:tab/>
      </w:r>
      <w:r w:rsidR="00C61F98">
        <w:rPr>
          <w:rFonts w:ascii="Arial" w:hAnsi="Arial" w:cs="Arial"/>
          <w:sz w:val="24"/>
          <w:szCs w:val="24"/>
        </w:rPr>
        <w:t>The Towns of Burgaw, Topsail Beach, Surf City, and Wallace, as well as Utilities Inc, (for water service to the Belvedere Plantation and Olde Pointe Developments)</w:t>
      </w:r>
    </w:p>
    <w:p w14:paraId="27B5538B" w14:textId="26040C9B" w:rsidR="002B5D28" w:rsidRDefault="002B5D28" w:rsidP="00365266">
      <w:pPr>
        <w:spacing w:after="120" w:line="240" w:lineRule="auto"/>
        <w:rPr>
          <w:rFonts w:ascii="Arial" w:hAnsi="Arial" w:cs="Arial"/>
          <w:sz w:val="24"/>
          <w:szCs w:val="24"/>
        </w:rPr>
      </w:pPr>
      <w:r>
        <w:rPr>
          <w:rFonts w:ascii="Arial" w:hAnsi="Arial" w:cs="Arial"/>
          <w:sz w:val="24"/>
          <w:szCs w:val="24"/>
        </w:rPr>
        <w:t>PCU</w:t>
      </w:r>
      <w:r>
        <w:rPr>
          <w:rFonts w:ascii="Arial" w:hAnsi="Arial" w:cs="Arial"/>
          <w:sz w:val="24"/>
          <w:szCs w:val="24"/>
        </w:rPr>
        <w:tab/>
      </w:r>
      <w:r>
        <w:rPr>
          <w:rFonts w:ascii="Arial" w:hAnsi="Arial" w:cs="Arial"/>
          <w:sz w:val="24"/>
          <w:szCs w:val="24"/>
        </w:rPr>
        <w:tab/>
      </w:r>
      <w:r>
        <w:rPr>
          <w:rFonts w:ascii="Arial" w:hAnsi="Arial" w:cs="Arial"/>
          <w:sz w:val="24"/>
          <w:szCs w:val="24"/>
        </w:rPr>
        <w:tab/>
        <w:t>Pender County Utilities</w:t>
      </w:r>
    </w:p>
    <w:p w14:paraId="04645D58" w14:textId="418E3C18" w:rsidR="00DB0E67" w:rsidRDefault="00DB0E67" w:rsidP="00365266">
      <w:pPr>
        <w:spacing w:after="120" w:line="240" w:lineRule="auto"/>
        <w:rPr>
          <w:rFonts w:ascii="Arial" w:hAnsi="Arial" w:cs="Arial"/>
          <w:sz w:val="24"/>
          <w:szCs w:val="24"/>
        </w:rPr>
      </w:pPr>
      <w:r>
        <w:rPr>
          <w:rFonts w:ascii="Arial" w:hAnsi="Arial" w:cs="Arial"/>
          <w:sz w:val="24"/>
          <w:szCs w:val="24"/>
        </w:rPr>
        <w:t>US 421</w:t>
      </w:r>
      <w:r>
        <w:rPr>
          <w:rFonts w:ascii="Arial" w:hAnsi="Arial" w:cs="Arial"/>
          <w:sz w:val="24"/>
          <w:szCs w:val="24"/>
        </w:rPr>
        <w:tab/>
      </w:r>
      <w:r>
        <w:rPr>
          <w:rFonts w:ascii="Arial" w:hAnsi="Arial" w:cs="Arial"/>
          <w:sz w:val="24"/>
          <w:szCs w:val="24"/>
        </w:rPr>
        <w:tab/>
        <w:t>US Highway 421</w:t>
      </w:r>
    </w:p>
    <w:p w14:paraId="7796A4F1" w14:textId="29A303A1" w:rsidR="002B5D28" w:rsidRDefault="002B5D28" w:rsidP="00365266">
      <w:pPr>
        <w:spacing w:after="120" w:line="240" w:lineRule="auto"/>
        <w:rPr>
          <w:rFonts w:ascii="Arial" w:hAnsi="Arial" w:cs="Arial"/>
          <w:sz w:val="24"/>
          <w:szCs w:val="24"/>
        </w:rPr>
      </w:pPr>
      <w:r>
        <w:rPr>
          <w:rFonts w:ascii="Arial" w:hAnsi="Arial" w:cs="Arial"/>
          <w:sz w:val="24"/>
          <w:szCs w:val="24"/>
        </w:rPr>
        <w:t>WTP</w:t>
      </w:r>
      <w:r>
        <w:rPr>
          <w:rFonts w:ascii="Arial" w:hAnsi="Arial" w:cs="Arial"/>
          <w:sz w:val="24"/>
          <w:szCs w:val="24"/>
        </w:rPr>
        <w:tab/>
      </w:r>
      <w:r>
        <w:rPr>
          <w:rFonts w:ascii="Arial" w:hAnsi="Arial" w:cs="Arial"/>
          <w:sz w:val="24"/>
          <w:szCs w:val="24"/>
        </w:rPr>
        <w:tab/>
      </w:r>
      <w:r>
        <w:rPr>
          <w:rFonts w:ascii="Arial" w:hAnsi="Arial" w:cs="Arial"/>
          <w:sz w:val="24"/>
          <w:szCs w:val="24"/>
        </w:rPr>
        <w:tab/>
        <w:t>Water Treatment Plant</w:t>
      </w:r>
    </w:p>
    <w:p w14:paraId="6DCF0A48" w14:textId="3719C12E" w:rsidR="002B5D28" w:rsidRDefault="002B5D28" w:rsidP="00365266">
      <w:pPr>
        <w:spacing w:after="120" w:line="240" w:lineRule="auto"/>
        <w:rPr>
          <w:rFonts w:ascii="Arial" w:hAnsi="Arial" w:cs="Arial"/>
          <w:sz w:val="24"/>
          <w:szCs w:val="24"/>
        </w:rPr>
      </w:pPr>
      <w:r>
        <w:rPr>
          <w:rFonts w:ascii="Arial" w:hAnsi="Arial" w:cs="Arial"/>
          <w:sz w:val="24"/>
          <w:szCs w:val="24"/>
        </w:rPr>
        <w:t>WWTP</w:t>
      </w:r>
      <w:r>
        <w:rPr>
          <w:rFonts w:ascii="Arial" w:hAnsi="Arial" w:cs="Arial"/>
          <w:sz w:val="24"/>
          <w:szCs w:val="24"/>
        </w:rPr>
        <w:tab/>
      </w:r>
      <w:r>
        <w:rPr>
          <w:rFonts w:ascii="Arial" w:hAnsi="Arial" w:cs="Arial"/>
          <w:sz w:val="24"/>
          <w:szCs w:val="24"/>
        </w:rPr>
        <w:tab/>
        <w:t>Wastewater Treatment Plant</w:t>
      </w:r>
    </w:p>
    <w:p w14:paraId="7214CE82" w14:textId="77777777" w:rsidR="005B5366" w:rsidRDefault="005B5366" w:rsidP="00365266">
      <w:pPr>
        <w:spacing w:after="120" w:line="240" w:lineRule="auto"/>
        <w:rPr>
          <w:rFonts w:ascii="Arial" w:hAnsi="Arial" w:cs="Arial"/>
          <w:sz w:val="24"/>
          <w:szCs w:val="24"/>
        </w:rPr>
      </w:pPr>
    </w:p>
    <w:p w14:paraId="7125DBFF" w14:textId="53B6B417" w:rsidR="00931AE7" w:rsidRDefault="00BD5A0A" w:rsidP="00BD5A0A">
      <w:pPr>
        <w:jc w:val="right"/>
        <w:rPr>
          <w:rFonts w:ascii="Arial" w:hAnsi="Arial" w:cs="Arial"/>
          <w:sz w:val="24"/>
          <w:szCs w:val="24"/>
        </w:rPr>
      </w:pPr>
      <w:r>
        <w:rPr>
          <w:rFonts w:ascii="Arial" w:hAnsi="Arial" w:cs="Arial"/>
          <w:sz w:val="24"/>
          <w:szCs w:val="24"/>
        </w:rPr>
        <w:t>Page 2</w:t>
      </w:r>
    </w:p>
    <w:bookmarkStart w:id="1" w:name="_Hlk35509060"/>
    <w:p w14:paraId="36B09A2A" w14:textId="4EBD1720" w:rsidR="00931AE7" w:rsidRPr="0057763E" w:rsidRDefault="00931AE7" w:rsidP="00931AE7">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63360" behindDoc="0" locked="0" layoutInCell="1" allowOverlap="1" wp14:anchorId="30171680" wp14:editId="00C6ECCB">
                <wp:simplePos x="0" y="0"/>
                <wp:positionH relativeFrom="column">
                  <wp:posOffset>-19051</wp:posOffset>
                </wp:positionH>
                <wp:positionV relativeFrom="paragraph">
                  <wp:posOffset>304800</wp:posOffset>
                </wp:positionV>
                <wp:extent cx="61245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9615DC0"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" strokecolor="#4472c4" strokeweight="1.5pt">
                <v:stroke joinstyle="miter"/>
              </v:line>
            </w:pict>
          </mc:Fallback>
        </mc:AlternateContent>
      </w:r>
      <w:r w:rsidRPr="0057763E">
        <w:rPr>
          <w:rFonts w:ascii="Arial" w:hAnsi="Arial" w:cs="Arial"/>
          <w:noProof/>
          <w:sz w:val="36"/>
          <w:szCs w:val="36"/>
        </w:rPr>
        <w:t xml:space="preserve">1.0  </w:t>
      </w:r>
      <w:r w:rsidR="00BD0C21" w:rsidRPr="0057763E">
        <w:rPr>
          <w:rFonts w:ascii="Arial" w:hAnsi="Arial" w:cs="Arial"/>
          <w:noProof/>
          <w:sz w:val="36"/>
          <w:szCs w:val="36"/>
        </w:rPr>
        <w:t>Introduction</w:t>
      </w:r>
    </w:p>
    <w:bookmarkEnd w:id="1"/>
    <w:p w14:paraId="1F0DCEA9" w14:textId="4755E530" w:rsidR="00393346" w:rsidRDefault="00393346" w:rsidP="00615B7F">
      <w:pPr>
        <w:rPr>
          <w:rFonts w:ascii="Arial" w:hAnsi="Arial" w:cs="Arial"/>
          <w:sz w:val="24"/>
          <w:szCs w:val="24"/>
        </w:rPr>
      </w:pPr>
    </w:p>
    <w:p w14:paraId="2FD01565" w14:textId="49FDB481" w:rsidR="00615B7F" w:rsidRDefault="008F3078" w:rsidP="00615B7F">
      <w:pPr>
        <w:rPr>
          <w:rFonts w:ascii="Arial" w:hAnsi="Arial" w:cs="Arial"/>
          <w:noProof/>
          <w:sz w:val="24"/>
          <w:szCs w:val="24"/>
        </w:rPr>
      </w:pPr>
      <w:r>
        <w:rPr>
          <w:rFonts w:ascii="Arial" w:hAnsi="Arial" w:cs="Arial"/>
          <w:noProof/>
          <w:sz w:val="24"/>
          <w:szCs w:val="24"/>
        </w:rPr>
        <w:drawing>
          <wp:inline distT="0" distB="0" distL="0" distR="0" wp14:anchorId="568B4FA9" wp14:editId="41CD1AC3">
            <wp:extent cx="5943600" cy="4110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BT basin boundari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10990"/>
                    </a:xfrm>
                    <a:prstGeom prst="rect">
                      <a:avLst/>
                    </a:prstGeom>
                  </pic:spPr>
                </pic:pic>
              </a:graphicData>
            </a:graphic>
          </wp:inline>
        </w:drawing>
      </w:r>
    </w:p>
    <w:p w14:paraId="2502A0CA" w14:textId="583D9F4F" w:rsidR="00DF4088" w:rsidRDefault="00DF4088" w:rsidP="00DF4088">
      <w:pPr>
        <w:rPr>
          <w:rFonts w:ascii="Arial" w:hAnsi="Arial" w:cs="Arial"/>
          <w:noProof/>
          <w:sz w:val="24"/>
          <w:szCs w:val="24"/>
        </w:rPr>
      </w:pPr>
    </w:p>
    <w:p w14:paraId="4F1588E4" w14:textId="09AAE7AA" w:rsidR="00DF4088" w:rsidRDefault="00DF4088" w:rsidP="00DF4088">
      <w:pPr>
        <w:rPr>
          <w:rFonts w:ascii="Arial" w:hAnsi="Arial" w:cs="Arial"/>
          <w:sz w:val="24"/>
          <w:szCs w:val="24"/>
        </w:rPr>
      </w:pPr>
      <w:r>
        <w:rPr>
          <w:rFonts w:ascii="Arial" w:hAnsi="Arial" w:cs="Arial"/>
          <w:sz w:val="24"/>
          <w:szCs w:val="24"/>
        </w:rPr>
        <w:t xml:space="preserve">Pender County Utilities has received an </w:t>
      </w:r>
      <w:proofErr w:type="spellStart"/>
      <w:r>
        <w:rPr>
          <w:rFonts w:ascii="Arial" w:hAnsi="Arial" w:cs="Arial"/>
          <w:sz w:val="24"/>
          <w:szCs w:val="24"/>
        </w:rPr>
        <w:t>interbasin</w:t>
      </w:r>
      <w:proofErr w:type="spellEnd"/>
      <w:r>
        <w:rPr>
          <w:rFonts w:ascii="Arial" w:hAnsi="Arial" w:cs="Arial"/>
          <w:sz w:val="24"/>
          <w:szCs w:val="24"/>
        </w:rPr>
        <w:t xml:space="preserve"> transfer (IBT) signed into effect on October 19, 2018. The North Carolina Environmental Management Commission </w:t>
      </w:r>
      <w:r w:rsidR="00D04404">
        <w:rPr>
          <w:rFonts w:ascii="Arial" w:hAnsi="Arial" w:cs="Arial"/>
          <w:sz w:val="24"/>
          <w:szCs w:val="24"/>
        </w:rPr>
        <w:t>NC</w:t>
      </w:r>
      <w:r>
        <w:rPr>
          <w:rFonts w:ascii="Arial" w:hAnsi="Arial" w:cs="Arial"/>
          <w:sz w:val="24"/>
          <w:szCs w:val="24"/>
        </w:rPr>
        <w:t>EMC has authorized transfers of up to 14.5 million gallons per day (</w:t>
      </w:r>
      <w:r w:rsidR="00AF6718">
        <w:rPr>
          <w:rFonts w:ascii="Arial" w:hAnsi="Arial" w:cs="Arial"/>
          <w:sz w:val="24"/>
          <w:szCs w:val="24"/>
        </w:rPr>
        <w:t>MGD</w:t>
      </w:r>
      <w:r>
        <w:rPr>
          <w:rFonts w:ascii="Arial" w:hAnsi="Arial" w:cs="Arial"/>
          <w:sz w:val="24"/>
          <w:szCs w:val="24"/>
        </w:rPr>
        <w:t xml:space="preserve">) from the Cape Fear River Basin to the </w:t>
      </w:r>
      <w:r w:rsidR="00E64AA3">
        <w:rPr>
          <w:rFonts w:ascii="Arial" w:hAnsi="Arial" w:cs="Arial"/>
          <w:sz w:val="24"/>
          <w:szCs w:val="24"/>
        </w:rPr>
        <w:t>South River IBT Basin, Northeast Cape Fear River IBT Basin, and the New River IBT Basin.</w:t>
      </w:r>
      <w:r>
        <w:rPr>
          <w:rFonts w:ascii="Arial" w:hAnsi="Arial" w:cs="Arial"/>
          <w:sz w:val="24"/>
          <w:szCs w:val="24"/>
        </w:rPr>
        <w:t xml:space="preserve"> </w:t>
      </w:r>
      <w:r w:rsidR="00347959">
        <w:rPr>
          <w:rFonts w:ascii="Arial" w:hAnsi="Arial" w:cs="Arial"/>
          <w:sz w:val="24"/>
          <w:szCs w:val="24"/>
        </w:rPr>
        <w:t xml:space="preserve">The IBT </w:t>
      </w:r>
      <w:r w:rsidR="003A34B1">
        <w:rPr>
          <w:rFonts w:ascii="Arial" w:hAnsi="Arial" w:cs="Arial"/>
          <w:sz w:val="24"/>
          <w:szCs w:val="24"/>
        </w:rPr>
        <w:t>c</w:t>
      </w:r>
      <w:r w:rsidR="00347959">
        <w:rPr>
          <w:rFonts w:ascii="Arial" w:hAnsi="Arial" w:cs="Arial"/>
          <w:sz w:val="24"/>
          <w:szCs w:val="24"/>
        </w:rPr>
        <w:t xml:space="preserve">ertificate for PCU states that an Annual Report that documents </w:t>
      </w:r>
      <w:proofErr w:type="gramStart"/>
      <w:r w:rsidR="00D04FD3">
        <w:rPr>
          <w:rFonts w:ascii="Arial" w:hAnsi="Arial" w:cs="Arial"/>
          <w:sz w:val="24"/>
          <w:szCs w:val="24"/>
        </w:rPr>
        <w:t>transfers</w:t>
      </w:r>
      <w:proofErr w:type="gramEnd"/>
      <w:r w:rsidR="00347959">
        <w:rPr>
          <w:rFonts w:ascii="Arial" w:hAnsi="Arial" w:cs="Arial"/>
          <w:sz w:val="24"/>
          <w:szCs w:val="24"/>
        </w:rPr>
        <w:t xml:space="preserve"> over the past year</w:t>
      </w:r>
      <w:r w:rsidR="00FB2653">
        <w:rPr>
          <w:rFonts w:ascii="Arial" w:hAnsi="Arial" w:cs="Arial"/>
          <w:sz w:val="24"/>
          <w:szCs w:val="24"/>
        </w:rPr>
        <w:t xml:space="preserve"> is required.</w:t>
      </w:r>
    </w:p>
    <w:p w14:paraId="4734CCA0" w14:textId="05C5BC13" w:rsidR="001F465B" w:rsidRDefault="00FB2482" w:rsidP="00DF4088">
      <w:pPr>
        <w:rPr>
          <w:rFonts w:ascii="Arial" w:hAnsi="Arial" w:cs="Arial"/>
          <w:sz w:val="24"/>
          <w:szCs w:val="24"/>
        </w:rPr>
      </w:pPr>
      <w:r>
        <w:rPr>
          <w:rFonts w:ascii="Arial" w:hAnsi="Arial" w:cs="Arial"/>
          <w:sz w:val="24"/>
          <w:szCs w:val="24"/>
        </w:rPr>
        <w:t xml:space="preserve">PCU’s Surface Water Treatment Plant provides water to </w:t>
      </w:r>
      <w:r w:rsidR="00CC71CC">
        <w:rPr>
          <w:rFonts w:ascii="Arial" w:hAnsi="Arial" w:cs="Arial"/>
          <w:sz w:val="24"/>
          <w:szCs w:val="24"/>
        </w:rPr>
        <w:t>five</w:t>
      </w:r>
      <w:r>
        <w:rPr>
          <w:rFonts w:ascii="Arial" w:hAnsi="Arial" w:cs="Arial"/>
          <w:sz w:val="24"/>
          <w:szCs w:val="24"/>
        </w:rPr>
        <w:t xml:space="preserve"> water districts shown on the map above.  The districts include: Rocky Point / Topsail, Scotts Hill, Central Pender, Moore’s Creek, and Columbia-Union. Pender County also </w:t>
      </w:r>
      <w:proofErr w:type="gramStart"/>
      <w:r>
        <w:rPr>
          <w:rFonts w:ascii="Arial" w:hAnsi="Arial" w:cs="Arial"/>
          <w:sz w:val="24"/>
          <w:szCs w:val="24"/>
        </w:rPr>
        <w:t>has the ability to</w:t>
      </w:r>
      <w:proofErr w:type="gramEnd"/>
      <w:r>
        <w:rPr>
          <w:rFonts w:ascii="Arial" w:hAnsi="Arial" w:cs="Arial"/>
          <w:sz w:val="24"/>
          <w:szCs w:val="24"/>
        </w:rPr>
        <w:t xml:space="preserve"> </w:t>
      </w:r>
      <w:r w:rsidR="00900F4A">
        <w:rPr>
          <w:rFonts w:ascii="Arial" w:hAnsi="Arial" w:cs="Arial"/>
          <w:sz w:val="24"/>
          <w:szCs w:val="24"/>
        </w:rPr>
        <w:t>acquire</w:t>
      </w:r>
      <w:r>
        <w:rPr>
          <w:rFonts w:ascii="Arial" w:hAnsi="Arial" w:cs="Arial"/>
          <w:sz w:val="24"/>
          <w:szCs w:val="24"/>
        </w:rPr>
        <w:t xml:space="preserve"> water from </w:t>
      </w:r>
      <w:r w:rsidR="00CC71CC">
        <w:rPr>
          <w:rFonts w:ascii="Arial" w:hAnsi="Arial" w:cs="Arial"/>
          <w:sz w:val="24"/>
          <w:szCs w:val="24"/>
        </w:rPr>
        <w:t xml:space="preserve">the partners: Town of Wallace and Town of Surf City. On an emergency </w:t>
      </w:r>
      <w:r w:rsidR="00D04404">
        <w:rPr>
          <w:rFonts w:ascii="Arial" w:hAnsi="Arial" w:cs="Arial"/>
          <w:sz w:val="24"/>
          <w:szCs w:val="24"/>
        </w:rPr>
        <w:t xml:space="preserve">only </w:t>
      </w:r>
      <w:r w:rsidR="00CC71CC">
        <w:rPr>
          <w:rFonts w:ascii="Arial" w:hAnsi="Arial" w:cs="Arial"/>
          <w:sz w:val="24"/>
          <w:szCs w:val="24"/>
        </w:rPr>
        <w:t xml:space="preserve">basis water can be obtained from: </w:t>
      </w:r>
      <w:r>
        <w:rPr>
          <w:rFonts w:ascii="Arial" w:hAnsi="Arial" w:cs="Arial"/>
          <w:sz w:val="24"/>
          <w:szCs w:val="24"/>
        </w:rPr>
        <w:t>Belv</w:t>
      </w:r>
      <w:r w:rsidR="00E75D1E">
        <w:rPr>
          <w:rFonts w:ascii="Arial" w:hAnsi="Arial" w:cs="Arial"/>
          <w:sz w:val="24"/>
          <w:szCs w:val="24"/>
        </w:rPr>
        <w:t>e</w:t>
      </w:r>
      <w:r>
        <w:rPr>
          <w:rFonts w:ascii="Arial" w:hAnsi="Arial" w:cs="Arial"/>
          <w:sz w:val="24"/>
          <w:szCs w:val="24"/>
        </w:rPr>
        <w:t>dere</w:t>
      </w:r>
      <w:r w:rsidR="00CC71CC">
        <w:rPr>
          <w:rFonts w:ascii="Arial" w:hAnsi="Arial" w:cs="Arial"/>
          <w:sz w:val="24"/>
          <w:szCs w:val="24"/>
        </w:rPr>
        <w:t xml:space="preserve"> (</w:t>
      </w:r>
      <w:r w:rsidR="0074532B">
        <w:rPr>
          <w:rFonts w:ascii="Arial" w:hAnsi="Arial" w:cs="Arial"/>
          <w:sz w:val="24"/>
          <w:szCs w:val="24"/>
        </w:rPr>
        <w:t>Utilities, Inc.</w:t>
      </w:r>
      <w:r w:rsidR="00CC71CC">
        <w:rPr>
          <w:rFonts w:ascii="Arial" w:hAnsi="Arial" w:cs="Arial"/>
          <w:sz w:val="24"/>
          <w:szCs w:val="24"/>
        </w:rPr>
        <w:t>)</w:t>
      </w:r>
      <w:r>
        <w:rPr>
          <w:rFonts w:ascii="Arial" w:hAnsi="Arial" w:cs="Arial"/>
          <w:sz w:val="24"/>
          <w:szCs w:val="24"/>
        </w:rPr>
        <w:t>, Topsail Beach,</w:t>
      </w:r>
      <w:r w:rsidR="00CC71CC">
        <w:rPr>
          <w:rFonts w:ascii="Arial" w:hAnsi="Arial" w:cs="Arial"/>
          <w:sz w:val="24"/>
          <w:szCs w:val="24"/>
        </w:rPr>
        <w:t xml:space="preserve"> and</w:t>
      </w:r>
      <w:r>
        <w:rPr>
          <w:rFonts w:ascii="Arial" w:hAnsi="Arial" w:cs="Arial"/>
          <w:sz w:val="24"/>
          <w:szCs w:val="24"/>
        </w:rPr>
        <w:t xml:space="preserve"> Town of Burgaw</w:t>
      </w:r>
      <w:r w:rsidR="00CC71CC">
        <w:rPr>
          <w:rFonts w:ascii="Arial" w:hAnsi="Arial" w:cs="Arial"/>
          <w:sz w:val="24"/>
          <w:szCs w:val="24"/>
        </w:rPr>
        <w:t>.</w:t>
      </w:r>
    </w:p>
    <w:p w14:paraId="4E33764B" w14:textId="01E8A0CF" w:rsidR="00DB0E67" w:rsidRDefault="00DB0E67" w:rsidP="00DF4088">
      <w:pPr>
        <w:rPr>
          <w:rFonts w:ascii="Arial" w:hAnsi="Arial" w:cs="Arial"/>
          <w:sz w:val="24"/>
          <w:szCs w:val="24"/>
        </w:rPr>
      </w:pPr>
    </w:p>
    <w:p w14:paraId="546DCFAF" w14:textId="57E7B2B7" w:rsidR="001E0664" w:rsidRDefault="001E0664" w:rsidP="00DF4088">
      <w:pPr>
        <w:rPr>
          <w:rFonts w:ascii="Arial" w:hAnsi="Arial" w:cs="Arial"/>
          <w:sz w:val="24"/>
          <w:szCs w:val="24"/>
        </w:rPr>
      </w:pPr>
    </w:p>
    <w:p w14:paraId="6EBFFEB4" w14:textId="2327C7B9" w:rsidR="004D7CBE" w:rsidRDefault="004D7CBE" w:rsidP="00DF4088">
      <w:pPr>
        <w:rPr>
          <w:rFonts w:ascii="Arial" w:hAnsi="Arial" w:cs="Arial"/>
          <w:sz w:val="24"/>
          <w:szCs w:val="24"/>
        </w:rPr>
      </w:pPr>
    </w:p>
    <w:p w14:paraId="4825D73A" w14:textId="3C276F88" w:rsidR="00BD5A0A" w:rsidRDefault="00BD5A0A" w:rsidP="00DF4088">
      <w:pPr>
        <w:rPr>
          <w:rFonts w:ascii="Arial" w:hAnsi="Arial" w:cs="Arial"/>
          <w:sz w:val="24"/>
          <w:szCs w:val="24"/>
        </w:rPr>
      </w:pPr>
    </w:p>
    <w:p w14:paraId="4FEE9BA8" w14:textId="0C356E9D" w:rsidR="00BD5A0A" w:rsidRDefault="00BD5A0A" w:rsidP="00BD5A0A">
      <w:pPr>
        <w:jc w:val="right"/>
        <w:rPr>
          <w:rFonts w:ascii="Arial" w:hAnsi="Arial" w:cs="Arial"/>
          <w:sz w:val="24"/>
          <w:szCs w:val="24"/>
        </w:rPr>
      </w:pPr>
      <w:r>
        <w:rPr>
          <w:rFonts w:ascii="Arial" w:hAnsi="Arial" w:cs="Arial"/>
          <w:sz w:val="24"/>
          <w:szCs w:val="24"/>
        </w:rPr>
        <w:t>Page 3</w:t>
      </w:r>
    </w:p>
    <w:bookmarkStart w:id="2" w:name="_Hlk35511028"/>
    <w:p w14:paraId="1FBB46B9" w14:textId="07B89E77" w:rsidR="00956D38" w:rsidRPr="0057763E" w:rsidRDefault="00956D38" w:rsidP="00956D38">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65408" behindDoc="0" locked="0" layoutInCell="1" allowOverlap="1" wp14:anchorId="6E94E445" wp14:editId="61062CB1">
                <wp:simplePos x="0" y="0"/>
                <wp:positionH relativeFrom="column">
                  <wp:posOffset>-19051</wp:posOffset>
                </wp:positionH>
                <wp:positionV relativeFrom="paragraph">
                  <wp:posOffset>304800</wp:posOffset>
                </wp:positionV>
                <wp:extent cx="61245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0D6F978"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" strokecolor="#4472c4" strokeweight="1.5pt">
                <v:stroke joinstyle="miter"/>
              </v:line>
            </w:pict>
          </mc:Fallback>
        </mc:AlternateContent>
      </w:r>
      <w:r w:rsidRPr="0057763E">
        <w:rPr>
          <w:rFonts w:ascii="Arial" w:hAnsi="Arial" w:cs="Arial"/>
          <w:noProof/>
          <w:sz w:val="36"/>
          <w:szCs w:val="36"/>
        </w:rPr>
        <w:t>2.0  IBT Monitoring</w:t>
      </w:r>
    </w:p>
    <w:bookmarkEnd w:id="2"/>
    <w:p w14:paraId="778EBE54" w14:textId="6DB9A096" w:rsidR="00DB0E67" w:rsidRDefault="009D5F29" w:rsidP="00DF4088">
      <w:pPr>
        <w:rPr>
          <w:rFonts w:ascii="Arial" w:hAnsi="Arial" w:cs="Arial"/>
          <w:sz w:val="24"/>
          <w:szCs w:val="24"/>
        </w:rPr>
      </w:pPr>
      <w:r>
        <w:rPr>
          <w:rFonts w:ascii="Arial" w:hAnsi="Arial" w:cs="Arial"/>
          <w:sz w:val="24"/>
          <w:szCs w:val="24"/>
        </w:rPr>
        <w:t>The table below summarizes actual IBT amounts for calendar years 201</w:t>
      </w:r>
      <w:r w:rsidR="00F74148">
        <w:rPr>
          <w:rFonts w:ascii="Arial" w:hAnsi="Arial" w:cs="Arial"/>
          <w:sz w:val="24"/>
          <w:szCs w:val="24"/>
        </w:rPr>
        <w:t>8</w:t>
      </w:r>
      <w:r>
        <w:rPr>
          <w:rFonts w:ascii="Arial" w:hAnsi="Arial" w:cs="Arial"/>
          <w:sz w:val="24"/>
          <w:szCs w:val="24"/>
        </w:rPr>
        <w:t xml:space="preserve"> to 20</w:t>
      </w:r>
      <w:r w:rsidR="003B0665">
        <w:rPr>
          <w:rFonts w:ascii="Arial" w:hAnsi="Arial" w:cs="Arial"/>
          <w:sz w:val="24"/>
          <w:szCs w:val="24"/>
        </w:rPr>
        <w:t>20</w:t>
      </w:r>
      <w:r>
        <w:rPr>
          <w:rFonts w:ascii="Arial" w:hAnsi="Arial" w:cs="Arial"/>
          <w:sz w:val="24"/>
          <w:szCs w:val="24"/>
        </w:rPr>
        <w:t>. The table accounts the daily amounts of water transferred from the Cape Fear River Basin to Pender County customers that is not returned to the Cape Fear River Basin.</w:t>
      </w:r>
    </w:p>
    <w:p w14:paraId="2C51811A" w14:textId="2E9D16BD" w:rsidR="00724042" w:rsidRDefault="003545EE" w:rsidP="006B3DF9">
      <w:pPr>
        <w:jc w:val="center"/>
        <w:rPr>
          <w:rFonts w:ascii="Arial" w:hAnsi="Arial" w:cs="Arial"/>
          <w:sz w:val="24"/>
          <w:szCs w:val="24"/>
        </w:rPr>
      </w:pPr>
      <w:r w:rsidRPr="003545EE">
        <w:drawing>
          <wp:inline distT="0" distB="0" distL="0" distR="0" wp14:anchorId="555A5D38" wp14:editId="22F51115">
            <wp:extent cx="4145280" cy="9220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280" cy="922020"/>
                    </a:xfrm>
                    <a:prstGeom prst="rect">
                      <a:avLst/>
                    </a:prstGeom>
                    <a:noFill/>
                    <a:ln>
                      <a:noFill/>
                    </a:ln>
                  </pic:spPr>
                </pic:pic>
              </a:graphicData>
            </a:graphic>
          </wp:inline>
        </w:drawing>
      </w:r>
    </w:p>
    <w:p w14:paraId="30E84DDA" w14:textId="54DADF96" w:rsidR="006F1045" w:rsidRPr="0057763E" w:rsidRDefault="006F1045" w:rsidP="006F1045">
      <w:pPr>
        <w:rPr>
          <w:rFonts w:ascii="Arial" w:hAnsi="Arial" w:cs="Arial"/>
          <w:sz w:val="36"/>
          <w:szCs w:val="36"/>
        </w:rPr>
      </w:pPr>
      <w:r w:rsidRPr="0057763E">
        <w:rPr>
          <w:rFonts w:ascii="Arial" w:hAnsi="Arial" w:cs="Arial"/>
          <w:noProof/>
          <w:sz w:val="36"/>
          <w:szCs w:val="36"/>
        </w:rPr>
        <mc:AlternateContent>
          <mc:Choice Requires="wps">
            <w:drawing>
              <wp:anchor distT="0" distB="0" distL="114300" distR="114300" simplePos="0" relativeHeight="251667456" behindDoc="0" locked="0" layoutInCell="1" allowOverlap="1" wp14:anchorId="5AFF7CE9" wp14:editId="1667D2E2">
                <wp:simplePos x="0" y="0"/>
                <wp:positionH relativeFrom="column">
                  <wp:posOffset>-19051</wp:posOffset>
                </wp:positionH>
                <wp:positionV relativeFrom="paragraph">
                  <wp:posOffset>304800</wp:posOffset>
                </wp:positionV>
                <wp:extent cx="612457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09D1D88C"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" strokecolor="#4472c4" strokeweight="1.5pt">
                <v:stroke joinstyle="miter"/>
              </v:line>
            </w:pict>
          </mc:Fallback>
        </mc:AlternateContent>
      </w:r>
      <w:r w:rsidR="009D21F1">
        <w:rPr>
          <w:rFonts w:ascii="Arial" w:hAnsi="Arial" w:cs="Arial"/>
          <w:noProof/>
          <w:sz w:val="36"/>
          <w:szCs w:val="36"/>
        </w:rPr>
        <w:t>2.1</w:t>
      </w:r>
      <w:r w:rsidRPr="0057763E">
        <w:rPr>
          <w:rFonts w:ascii="Arial" w:hAnsi="Arial" w:cs="Arial"/>
          <w:noProof/>
          <w:sz w:val="36"/>
          <w:szCs w:val="36"/>
        </w:rPr>
        <w:t xml:space="preserve">  Water Conservation Plan </w:t>
      </w:r>
      <w:r w:rsidR="0057763E" w:rsidRPr="0057763E">
        <w:rPr>
          <w:rFonts w:ascii="Arial" w:hAnsi="Arial" w:cs="Arial"/>
          <w:noProof/>
          <w:sz w:val="36"/>
          <w:szCs w:val="36"/>
        </w:rPr>
        <w:t>– Condition 1</w:t>
      </w:r>
    </w:p>
    <w:p w14:paraId="1DF2D640" w14:textId="1FE56784" w:rsidR="006F1045" w:rsidRPr="00D04FD3" w:rsidRDefault="006F1045" w:rsidP="00DF4088">
      <w:pPr>
        <w:rPr>
          <w:rFonts w:ascii="Arial" w:hAnsi="Arial" w:cs="Arial"/>
          <w:i/>
          <w:iCs/>
          <w:sz w:val="24"/>
          <w:szCs w:val="24"/>
        </w:rPr>
      </w:pPr>
      <w:r w:rsidRPr="00D04FD3">
        <w:rPr>
          <w:rFonts w:ascii="Arial" w:hAnsi="Arial" w:cs="Arial"/>
          <w:i/>
          <w:iCs/>
          <w:sz w:val="24"/>
          <w:szCs w:val="24"/>
        </w:rPr>
        <w:t xml:space="preserve">Within 90 days of receipt of the IBT Certificate, Pender County Utilities shall prepare and submit a water </w:t>
      </w:r>
      <w:r w:rsidR="00E84A5C" w:rsidRPr="00D04FD3">
        <w:rPr>
          <w:rFonts w:ascii="Arial" w:hAnsi="Arial" w:cs="Arial"/>
          <w:i/>
          <w:iCs/>
          <w:sz w:val="24"/>
          <w:szCs w:val="24"/>
        </w:rPr>
        <w:t>conservation</w:t>
      </w:r>
      <w:r w:rsidRPr="00D04FD3">
        <w:rPr>
          <w:rFonts w:ascii="Arial" w:hAnsi="Arial" w:cs="Arial"/>
          <w:i/>
          <w:iCs/>
          <w:sz w:val="24"/>
          <w:szCs w:val="24"/>
        </w:rPr>
        <w:t xml:space="preserve"> plan subject to approval by the NCDWR that specifies the water </w:t>
      </w:r>
      <w:r w:rsidR="00E84A5C" w:rsidRPr="00D04FD3">
        <w:rPr>
          <w:rFonts w:ascii="Arial" w:hAnsi="Arial" w:cs="Arial"/>
          <w:i/>
          <w:iCs/>
          <w:sz w:val="24"/>
          <w:szCs w:val="24"/>
        </w:rPr>
        <w:t>conservation</w:t>
      </w:r>
      <w:r w:rsidRPr="00D04FD3">
        <w:rPr>
          <w:rFonts w:ascii="Arial" w:hAnsi="Arial" w:cs="Arial"/>
          <w:i/>
          <w:iCs/>
          <w:sz w:val="24"/>
          <w:szCs w:val="24"/>
        </w:rPr>
        <w:t xml:space="preserve"> measures, including a rate pricing structure, to be implemented by PCU in the receiving river basin to ensure the efficient use of the transferred water. PCU submitted a water conservation plan for review April 6, 2017, which was approved by the NCDWR effective November 30, 2017 and distributed for a 30-day public review via the State </w:t>
      </w:r>
      <w:r w:rsidR="00E84A5C" w:rsidRPr="00D04FD3">
        <w:rPr>
          <w:rFonts w:ascii="Arial" w:hAnsi="Arial" w:cs="Arial"/>
          <w:i/>
          <w:iCs/>
          <w:sz w:val="24"/>
          <w:szCs w:val="24"/>
        </w:rPr>
        <w:t>Environmental</w:t>
      </w:r>
      <w:r w:rsidRPr="00D04FD3">
        <w:rPr>
          <w:rFonts w:ascii="Arial" w:hAnsi="Arial" w:cs="Arial"/>
          <w:i/>
          <w:iCs/>
          <w:sz w:val="24"/>
          <w:szCs w:val="24"/>
        </w:rPr>
        <w:t xml:space="preserve"> C</w:t>
      </w:r>
      <w:r w:rsidR="00E84A5C" w:rsidRPr="00D04FD3">
        <w:rPr>
          <w:rFonts w:ascii="Arial" w:hAnsi="Arial" w:cs="Arial"/>
          <w:i/>
          <w:iCs/>
          <w:sz w:val="24"/>
          <w:szCs w:val="24"/>
        </w:rPr>
        <w:t>l</w:t>
      </w:r>
      <w:r w:rsidRPr="00D04FD3">
        <w:rPr>
          <w:rFonts w:ascii="Arial" w:hAnsi="Arial" w:cs="Arial"/>
          <w:i/>
          <w:iCs/>
          <w:sz w:val="24"/>
          <w:szCs w:val="24"/>
        </w:rPr>
        <w:t>earinghouse on December 8, 2017</w:t>
      </w:r>
      <w:r w:rsidR="00ED4514" w:rsidRPr="00D04FD3">
        <w:rPr>
          <w:rFonts w:ascii="Arial" w:hAnsi="Arial" w:cs="Arial"/>
          <w:i/>
          <w:iCs/>
          <w:sz w:val="24"/>
          <w:szCs w:val="24"/>
        </w:rPr>
        <w:t xml:space="preserve">. Except in circumstances of technical or economic infeasibility or adverse environmental impact, the water conservation plan shall provide for the mandatory implementation of water conservation measures by PCU that equal or exceed the most stringent water conservation plan implemented by a public water system that withdraws water from the source river basin. The towns of Burgaw, Topsail Beach, Surf City and Wallace as well as </w:t>
      </w:r>
      <w:r w:rsidR="00D04FD3">
        <w:rPr>
          <w:rFonts w:ascii="Arial" w:hAnsi="Arial" w:cs="Arial"/>
          <w:i/>
          <w:iCs/>
          <w:sz w:val="24"/>
          <w:szCs w:val="24"/>
        </w:rPr>
        <w:t>Utilities, Inc.</w:t>
      </w:r>
      <w:r w:rsidR="00ED4514" w:rsidRPr="00D04FD3">
        <w:rPr>
          <w:rFonts w:ascii="Arial" w:hAnsi="Arial" w:cs="Arial"/>
          <w:i/>
          <w:iCs/>
          <w:sz w:val="24"/>
          <w:szCs w:val="24"/>
        </w:rPr>
        <w:t xml:space="preserve">(for water service to the Belvedere Plantation and Olde Pointe developments), identified as co-applicants on this IBT </w:t>
      </w:r>
      <w:r w:rsidR="00E84A5C" w:rsidRPr="00D04FD3">
        <w:rPr>
          <w:rFonts w:ascii="Arial" w:hAnsi="Arial" w:cs="Arial"/>
          <w:i/>
          <w:iCs/>
          <w:sz w:val="24"/>
          <w:szCs w:val="24"/>
        </w:rPr>
        <w:t>Certificate</w:t>
      </w:r>
      <w:r w:rsidR="00ED4514" w:rsidRPr="00D04FD3">
        <w:rPr>
          <w:rFonts w:ascii="Arial" w:hAnsi="Arial" w:cs="Arial"/>
          <w:i/>
          <w:iCs/>
          <w:sz w:val="24"/>
          <w:szCs w:val="24"/>
        </w:rPr>
        <w:t xml:space="preserve">, shall implement water conservation plans at least as stringent as the requirements imposed on Pender County in order to receive any surface water transferred under this certificate. PCU shall </w:t>
      </w:r>
      <w:r w:rsidR="00E84A5C" w:rsidRPr="00D04FD3">
        <w:rPr>
          <w:rFonts w:ascii="Arial" w:hAnsi="Arial" w:cs="Arial"/>
          <w:i/>
          <w:iCs/>
          <w:sz w:val="24"/>
          <w:szCs w:val="24"/>
        </w:rPr>
        <w:t xml:space="preserve">not transfer any water to any other unity of local government beyond those listed in the Certificate, unless approved by the </w:t>
      </w:r>
      <w:r w:rsidR="00D04404" w:rsidRPr="00D04FD3">
        <w:rPr>
          <w:rFonts w:ascii="Arial" w:hAnsi="Arial" w:cs="Arial"/>
          <w:i/>
          <w:iCs/>
          <w:sz w:val="24"/>
          <w:szCs w:val="24"/>
        </w:rPr>
        <w:t>NC</w:t>
      </w:r>
      <w:r w:rsidR="00E84A5C" w:rsidRPr="00D04FD3">
        <w:rPr>
          <w:rFonts w:ascii="Arial" w:hAnsi="Arial" w:cs="Arial"/>
          <w:i/>
          <w:iCs/>
          <w:sz w:val="24"/>
          <w:szCs w:val="24"/>
        </w:rPr>
        <w:t>EMC. All units of local government receiving any transferred water originating from the Cape Fear River IBT basin by the Applicants are bound by this condition in full.</w:t>
      </w:r>
    </w:p>
    <w:p w14:paraId="7A7C02AB" w14:textId="20FA0A86" w:rsidR="000B12BE" w:rsidRPr="006F2C4D" w:rsidRDefault="002D7590" w:rsidP="00DF4088">
      <w:pPr>
        <w:rPr>
          <w:rFonts w:ascii="Arial" w:hAnsi="Arial" w:cs="Arial"/>
          <w:sz w:val="24"/>
          <w:szCs w:val="24"/>
        </w:rPr>
      </w:pPr>
      <w:r>
        <w:rPr>
          <w:rFonts w:ascii="Arial" w:hAnsi="Arial" w:cs="Arial"/>
          <w:sz w:val="24"/>
          <w:szCs w:val="24"/>
        </w:rPr>
        <w:t xml:space="preserve">The Water Conservation Plan was submitted within 90 days to NCDWR and is available on both the NCDEQ website </w:t>
      </w:r>
      <w:r w:rsidRPr="006F2C4D">
        <w:rPr>
          <w:rFonts w:ascii="Arial" w:hAnsi="Arial" w:cs="Arial"/>
          <w:sz w:val="24"/>
          <w:szCs w:val="24"/>
        </w:rPr>
        <w:t>(</w:t>
      </w:r>
      <w:hyperlink r:id="rId13" w:history="1">
        <w:r w:rsidRPr="006F2C4D">
          <w:rPr>
            <w:rStyle w:val="Hyperlink"/>
            <w:rFonts w:ascii="Arial" w:hAnsi="Arial" w:cs="Arial"/>
            <w:sz w:val="24"/>
            <w:szCs w:val="24"/>
          </w:rPr>
          <w:t>https://deq.nc.gov/node/83243</w:t>
        </w:r>
      </w:hyperlink>
      <w:r w:rsidRPr="006F2C4D">
        <w:rPr>
          <w:rFonts w:ascii="Arial" w:hAnsi="Arial" w:cs="Arial"/>
          <w:sz w:val="24"/>
          <w:szCs w:val="24"/>
        </w:rPr>
        <w:t>) and the Pender County Website (</w:t>
      </w:r>
      <w:hyperlink r:id="rId14" w:history="1">
        <w:r w:rsidRPr="006F2C4D">
          <w:rPr>
            <w:rStyle w:val="Hyperlink"/>
            <w:rFonts w:ascii="Arial" w:hAnsi="Arial" w:cs="Arial"/>
            <w:sz w:val="24"/>
            <w:szCs w:val="24"/>
          </w:rPr>
          <w:t>http://www.pendercountync.gov/utl/</w:t>
        </w:r>
      </w:hyperlink>
      <w:r w:rsidR="00EA4DDE">
        <w:rPr>
          <w:rStyle w:val="Hyperlink"/>
          <w:rFonts w:ascii="Arial" w:hAnsi="Arial" w:cs="Arial"/>
          <w:sz w:val="24"/>
          <w:szCs w:val="24"/>
        </w:rPr>
        <w:t>documents-base/</w:t>
      </w:r>
      <w:r w:rsidRPr="006F2C4D">
        <w:rPr>
          <w:rFonts w:ascii="Arial" w:hAnsi="Arial" w:cs="Arial"/>
          <w:sz w:val="24"/>
          <w:szCs w:val="24"/>
        </w:rPr>
        <w:t xml:space="preserve">) </w:t>
      </w:r>
    </w:p>
    <w:p w14:paraId="170D196F" w14:textId="6C9583D3" w:rsidR="000B12BE" w:rsidRDefault="000B12BE" w:rsidP="00DF4088">
      <w:pPr>
        <w:rPr>
          <w:rFonts w:ascii="Arial" w:hAnsi="Arial" w:cs="Arial"/>
          <w:sz w:val="24"/>
          <w:szCs w:val="24"/>
        </w:rPr>
      </w:pPr>
    </w:p>
    <w:p w14:paraId="3EEF20F3" w14:textId="1F3E753C" w:rsidR="000B12BE" w:rsidRDefault="000B12BE" w:rsidP="00DF4088">
      <w:pPr>
        <w:rPr>
          <w:rFonts w:ascii="Arial" w:hAnsi="Arial" w:cs="Arial"/>
          <w:sz w:val="24"/>
          <w:szCs w:val="24"/>
        </w:rPr>
      </w:pPr>
      <w:r>
        <w:rPr>
          <w:rFonts w:ascii="Arial" w:hAnsi="Arial" w:cs="Arial"/>
          <w:sz w:val="24"/>
          <w:szCs w:val="24"/>
        </w:rPr>
        <w:t>In 20</w:t>
      </w:r>
      <w:r w:rsidR="00FF6377">
        <w:rPr>
          <w:rFonts w:ascii="Arial" w:hAnsi="Arial" w:cs="Arial"/>
          <w:sz w:val="24"/>
          <w:szCs w:val="24"/>
        </w:rPr>
        <w:t>20</w:t>
      </w:r>
      <w:r>
        <w:rPr>
          <w:rFonts w:ascii="Arial" w:hAnsi="Arial" w:cs="Arial"/>
          <w:sz w:val="24"/>
          <w:szCs w:val="24"/>
        </w:rPr>
        <w:t xml:space="preserve">, PCU </w:t>
      </w:r>
      <w:r w:rsidR="00FF6377">
        <w:rPr>
          <w:rFonts w:ascii="Arial" w:hAnsi="Arial" w:cs="Arial"/>
          <w:sz w:val="24"/>
          <w:szCs w:val="24"/>
        </w:rPr>
        <w:t>created</w:t>
      </w:r>
      <w:r>
        <w:rPr>
          <w:rFonts w:ascii="Arial" w:hAnsi="Arial" w:cs="Arial"/>
          <w:sz w:val="24"/>
          <w:szCs w:val="24"/>
        </w:rPr>
        <w:t xml:space="preserve"> education materials for customers on conserving water by many different avenues. Conservation information can be obtained by PCU’s website, flyers in water bills, and by the County’s Connect – CIY (reverse 911) System</w:t>
      </w:r>
      <w:r w:rsidR="006E3A38">
        <w:rPr>
          <w:rFonts w:ascii="Arial" w:hAnsi="Arial" w:cs="Arial"/>
          <w:sz w:val="24"/>
          <w:szCs w:val="24"/>
        </w:rPr>
        <w:t xml:space="preserve">. </w:t>
      </w:r>
    </w:p>
    <w:p w14:paraId="31A629BB" w14:textId="77777777" w:rsidR="004C598D" w:rsidRDefault="004C598D" w:rsidP="00BD5A0A">
      <w:pPr>
        <w:jc w:val="right"/>
        <w:rPr>
          <w:rFonts w:ascii="Arial" w:hAnsi="Arial" w:cs="Arial"/>
          <w:noProof/>
          <w:sz w:val="24"/>
          <w:szCs w:val="24"/>
        </w:rPr>
      </w:pPr>
    </w:p>
    <w:p w14:paraId="069B3EE5" w14:textId="77777777" w:rsidR="00307323" w:rsidRDefault="00307323" w:rsidP="00BD5A0A">
      <w:pPr>
        <w:jc w:val="right"/>
        <w:rPr>
          <w:rFonts w:ascii="Arial" w:hAnsi="Arial" w:cs="Arial"/>
          <w:noProof/>
          <w:sz w:val="24"/>
          <w:szCs w:val="24"/>
        </w:rPr>
      </w:pPr>
    </w:p>
    <w:p w14:paraId="01F8B0C4" w14:textId="77777777" w:rsidR="00307323" w:rsidRDefault="00307323" w:rsidP="00BD5A0A">
      <w:pPr>
        <w:jc w:val="right"/>
        <w:rPr>
          <w:rFonts w:ascii="Arial" w:hAnsi="Arial" w:cs="Arial"/>
          <w:noProof/>
          <w:sz w:val="24"/>
          <w:szCs w:val="24"/>
        </w:rPr>
      </w:pPr>
    </w:p>
    <w:p w14:paraId="6C1715AA" w14:textId="0CC879E3" w:rsidR="00BD5A0A" w:rsidRPr="00BD5A0A" w:rsidRDefault="00BD5A0A" w:rsidP="00BD5A0A">
      <w:pPr>
        <w:jc w:val="right"/>
        <w:rPr>
          <w:rFonts w:ascii="Arial" w:hAnsi="Arial" w:cs="Arial"/>
          <w:noProof/>
          <w:sz w:val="24"/>
          <w:szCs w:val="24"/>
        </w:rPr>
      </w:pPr>
      <w:r w:rsidRPr="00BD5A0A">
        <w:rPr>
          <w:rFonts w:ascii="Arial" w:hAnsi="Arial" w:cs="Arial"/>
          <w:noProof/>
          <w:sz w:val="24"/>
          <w:szCs w:val="24"/>
        </w:rPr>
        <w:t>Page 4</w:t>
      </w:r>
    </w:p>
    <w:p w14:paraId="3CF55BDD" w14:textId="7CD14558" w:rsidR="00FB0F1B" w:rsidRPr="0057763E" w:rsidRDefault="00FB0F1B" w:rsidP="00FB0F1B">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69504" behindDoc="0" locked="0" layoutInCell="1" allowOverlap="1" wp14:anchorId="2BD1FF1C" wp14:editId="32349623">
                <wp:simplePos x="0" y="0"/>
                <wp:positionH relativeFrom="column">
                  <wp:posOffset>-19051</wp:posOffset>
                </wp:positionH>
                <wp:positionV relativeFrom="paragraph">
                  <wp:posOffset>304800</wp:posOffset>
                </wp:positionV>
                <wp:extent cx="61245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015B5C25"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" strokecolor="#4472c4" strokeweight="1.5pt">
                <v:stroke joinstyle="miter"/>
              </v:line>
            </w:pict>
          </mc:Fallback>
        </mc:AlternateContent>
      </w:r>
      <w:r w:rsidR="009D21F1">
        <w:rPr>
          <w:rFonts w:ascii="Arial" w:hAnsi="Arial" w:cs="Arial"/>
          <w:noProof/>
          <w:sz w:val="36"/>
          <w:szCs w:val="36"/>
        </w:rPr>
        <w:t>2.2</w:t>
      </w:r>
      <w:r w:rsidRPr="0057763E">
        <w:rPr>
          <w:rFonts w:ascii="Arial" w:hAnsi="Arial" w:cs="Arial"/>
          <w:noProof/>
          <w:sz w:val="36"/>
          <w:szCs w:val="36"/>
        </w:rPr>
        <w:t xml:space="preserve">  Drought Management Plan </w:t>
      </w:r>
      <w:r w:rsidR="0057763E" w:rsidRPr="0057763E">
        <w:rPr>
          <w:rFonts w:ascii="Arial" w:hAnsi="Arial" w:cs="Arial"/>
          <w:noProof/>
          <w:sz w:val="36"/>
          <w:szCs w:val="36"/>
        </w:rPr>
        <w:t>– Condition 2</w:t>
      </w:r>
    </w:p>
    <w:p w14:paraId="4107C29D" w14:textId="04D3EC7C" w:rsidR="00AE32BD" w:rsidRDefault="00827415" w:rsidP="00DF4088">
      <w:pPr>
        <w:rPr>
          <w:rFonts w:ascii="Arial" w:hAnsi="Arial" w:cs="Arial"/>
          <w:sz w:val="24"/>
          <w:szCs w:val="24"/>
        </w:rPr>
      </w:pPr>
      <w:r w:rsidRPr="00D04FD3">
        <w:rPr>
          <w:rFonts w:ascii="Arial" w:hAnsi="Arial" w:cs="Arial"/>
          <w:i/>
          <w:iCs/>
          <w:sz w:val="24"/>
          <w:szCs w:val="24"/>
        </w:rPr>
        <w:t>Within 90 days of receipt of the IBT Certificate, PCU shall prepare and submit a drought management plan subject to approval by the NCDWR that specifies how the transfer shall be managed to protect the source river basin (Cape Fear River IBT basin) during drought conditions or other emergencies that occur within the source river basin. PCU submitted a drought management plan for review April 6, 2017</w:t>
      </w:r>
      <w:r w:rsidR="00EA077C" w:rsidRPr="00D04FD3">
        <w:rPr>
          <w:rFonts w:ascii="Arial" w:hAnsi="Arial" w:cs="Arial"/>
          <w:i/>
          <w:iCs/>
          <w:sz w:val="24"/>
          <w:szCs w:val="24"/>
        </w:rPr>
        <w:t xml:space="preserve">, which was approved by the NCDWR effective November 30, 2017 </w:t>
      </w:r>
      <w:r w:rsidRPr="00D04FD3">
        <w:rPr>
          <w:rFonts w:ascii="Arial" w:hAnsi="Arial" w:cs="Arial"/>
          <w:i/>
          <w:iCs/>
          <w:sz w:val="24"/>
          <w:szCs w:val="24"/>
        </w:rPr>
        <w:t>and distributed for a 30-day public review vi</w:t>
      </w:r>
      <w:r w:rsidR="00EA077C" w:rsidRPr="00D04FD3">
        <w:rPr>
          <w:rFonts w:ascii="Arial" w:hAnsi="Arial" w:cs="Arial"/>
          <w:i/>
          <w:iCs/>
          <w:sz w:val="24"/>
          <w:szCs w:val="24"/>
        </w:rPr>
        <w:t>a</w:t>
      </w:r>
      <w:r w:rsidRPr="00D04FD3">
        <w:rPr>
          <w:rFonts w:ascii="Arial" w:hAnsi="Arial" w:cs="Arial"/>
          <w:i/>
          <w:iCs/>
          <w:sz w:val="24"/>
          <w:szCs w:val="24"/>
        </w:rPr>
        <w:t xml:space="preserve"> the State Environmental Clearinghouse on December 8, 2017</w:t>
      </w:r>
      <w:r w:rsidR="00EA077C" w:rsidRPr="00D04FD3">
        <w:rPr>
          <w:rFonts w:ascii="Arial" w:hAnsi="Arial" w:cs="Arial"/>
          <w:i/>
          <w:iCs/>
          <w:sz w:val="24"/>
          <w:szCs w:val="24"/>
        </w:rPr>
        <w:t xml:space="preserve">. Except in circumstances of technical or economic infeasibility or adverse environmental impact, this drought management plan shall include mandatory reductions in the permitted amount of the transfer based on the severity and duration of a drought occurring </w:t>
      </w:r>
      <w:r w:rsidR="006D0D2D" w:rsidRPr="00D04FD3">
        <w:rPr>
          <w:rFonts w:ascii="Arial" w:hAnsi="Arial" w:cs="Arial"/>
          <w:i/>
          <w:iCs/>
          <w:sz w:val="24"/>
          <w:szCs w:val="24"/>
        </w:rPr>
        <w:t>within the source river basin. All co-applicants to this IBT Certificate shall implement a drought management plan at least as stringent as the requirements imposed on Pender County. PCU shall not transfer any water to any other unit of local government unless that unit of local government agrees to be bound by this condition in full</w:t>
      </w:r>
      <w:r w:rsidR="006D0D2D">
        <w:rPr>
          <w:rFonts w:ascii="Arial" w:hAnsi="Arial" w:cs="Arial"/>
          <w:sz w:val="24"/>
          <w:szCs w:val="24"/>
        </w:rPr>
        <w:t>.</w:t>
      </w:r>
    </w:p>
    <w:p w14:paraId="51241010" w14:textId="65372998" w:rsidR="006D0D2D" w:rsidRDefault="005A58D1" w:rsidP="00DF4088">
      <w:pPr>
        <w:rPr>
          <w:rFonts w:ascii="Arial" w:hAnsi="Arial" w:cs="Arial"/>
          <w:sz w:val="24"/>
          <w:szCs w:val="24"/>
        </w:rPr>
      </w:pPr>
      <w:r w:rsidRPr="00C012C0">
        <w:rPr>
          <w:rFonts w:ascii="Arial" w:hAnsi="Arial" w:cs="Arial"/>
          <w:sz w:val="24"/>
          <w:szCs w:val="24"/>
        </w:rPr>
        <w:t>During 20</w:t>
      </w:r>
      <w:r w:rsidR="00FF6377">
        <w:rPr>
          <w:rFonts w:ascii="Arial" w:hAnsi="Arial" w:cs="Arial"/>
          <w:sz w:val="24"/>
          <w:szCs w:val="24"/>
        </w:rPr>
        <w:t>20</w:t>
      </w:r>
      <w:r w:rsidR="006D156C" w:rsidRPr="00C012C0">
        <w:rPr>
          <w:rFonts w:ascii="Arial" w:hAnsi="Arial" w:cs="Arial"/>
          <w:sz w:val="24"/>
          <w:szCs w:val="24"/>
        </w:rPr>
        <w:t xml:space="preserve">, </w:t>
      </w:r>
      <w:r w:rsidRPr="00C012C0">
        <w:rPr>
          <w:rFonts w:ascii="Arial" w:hAnsi="Arial" w:cs="Arial"/>
          <w:sz w:val="24"/>
          <w:szCs w:val="24"/>
        </w:rPr>
        <w:t xml:space="preserve">the Drought Management </w:t>
      </w:r>
      <w:r w:rsidR="006D156C" w:rsidRPr="00C012C0">
        <w:rPr>
          <w:rFonts w:ascii="Arial" w:hAnsi="Arial" w:cs="Arial"/>
          <w:sz w:val="24"/>
          <w:szCs w:val="24"/>
        </w:rPr>
        <w:t>Steps were not initiated due to sufficient water levels in the Cape Fear River Basin</w:t>
      </w:r>
      <w:r w:rsidRPr="00C012C0">
        <w:rPr>
          <w:rFonts w:ascii="Arial" w:hAnsi="Arial" w:cs="Arial"/>
          <w:sz w:val="24"/>
          <w:szCs w:val="24"/>
        </w:rPr>
        <w:t xml:space="preserve">. Throughout the year the WTP </w:t>
      </w:r>
      <w:r w:rsidR="006D75F0" w:rsidRPr="00C012C0">
        <w:rPr>
          <w:rFonts w:ascii="Arial" w:hAnsi="Arial" w:cs="Arial"/>
          <w:sz w:val="24"/>
          <w:szCs w:val="24"/>
        </w:rPr>
        <w:t>retained</w:t>
      </w:r>
      <w:r w:rsidRPr="00C012C0">
        <w:rPr>
          <w:rFonts w:ascii="Arial" w:hAnsi="Arial" w:cs="Arial"/>
          <w:sz w:val="24"/>
          <w:szCs w:val="24"/>
        </w:rPr>
        <w:t xml:space="preserve"> normal </w:t>
      </w:r>
      <w:r w:rsidR="006D156C" w:rsidRPr="00C012C0">
        <w:rPr>
          <w:rFonts w:ascii="Arial" w:hAnsi="Arial" w:cs="Arial"/>
          <w:sz w:val="24"/>
          <w:szCs w:val="24"/>
        </w:rPr>
        <w:t xml:space="preserve">operations </w:t>
      </w:r>
      <w:r w:rsidR="006D75F0" w:rsidRPr="00C012C0">
        <w:rPr>
          <w:rFonts w:ascii="Arial" w:hAnsi="Arial" w:cs="Arial"/>
          <w:sz w:val="24"/>
          <w:szCs w:val="24"/>
        </w:rPr>
        <w:t>using 2</w:t>
      </w:r>
      <w:r w:rsidR="00AF6718">
        <w:rPr>
          <w:rFonts w:ascii="Arial" w:hAnsi="Arial" w:cs="Arial"/>
          <w:sz w:val="24"/>
          <w:szCs w:val="24"/>
        </w:rPr>
        <w:t xml:space="preserve"> MGD</w:t>
      </w:r>
      <w:r w:rsidR="006D75F0" w:rsidRPr="00C012C0">
        <w:rPr>
          <w:rFonts w:ascii="Arial" w:hAnsi="Arial" w:cs="Arial"/>
          <w:sz w:val="24"/>
          <w:szCs w:val="24"/>
        </w:rPr>
        <w:t xml:space="preserve"> </w:t>
      </w:r>
      <w:r w:rsidR="00C113E1" w:rsidRPr="00C012C0">
        <w:rPr>
          <w:rFonts w:ascii="Arial" w:hAnsi="Arial" w:cs="Arial"/>
          <w:sz w:val="24"/>
          <w:szCs w:val="24"/>
        </w:rPr>
        <w:t xml:space="preserve">or less </w:t>
      </w:r>
      <w:r w:rsidR="006D75F0" w:rsidRPr="00C012C0">
        <w:rPr>
          <w:rFonts w:ascii="Arial" w:hAnsi="Arial" w:cs="Arial"/>
          <w:sz w:val="24"/>
          <w:szCs w:val="24"/>
        </w:rPr>
        <w:t>from the Cape Fear River IBT Basin.</w:t>
      </w:r>
    </w:p>
    <w:p w14:paraId="03D4FD9F" w14:textId="77777777" w:rsidR="00BD5A0A" w:rsidRDefault="00BD5A0A" w:rsidP="005D6278">
      <w:pPr>
        <w:rPr>
          <w:rFonts w:ascii="Arial" w:hAnsi="Arial" w:cs="Arial"/>
          <w:noProof/>
          <w:sz w:val="36"/>
          <w:szCs w:val="36"/>
        </w:rPr>
      </w:pPr>
    </w:p>
    <w:p w14:paraId="6831DCC7" w14:textId="77777777" w:rsidR="00BD5A0A" w:rsidRDefault="00BD5A0A" w:rsidP="005D6278">
      <w:pPr>
        <w:rPr>
          <w:rFonts w:ascii="Arial" w:hAnsi="Arial" w:cs="Arial"/>
          <w:noProof/>
          <w:sz w:val="36"/>
          <w:szCs w:val="36"/>
        </w:rPr>
      </w:pPr>
    </w:p>
    <w:p w14:paraId="145E02FD" w14:textId="77777777" w:rsidR="00BD5A0A" w:rsidRDefault="00BD5A0A" w:rsidP="005D6278">
      <w:pPr>
        <w:rPr>
          <w:rFonts w:ascii="Arial" w:hAnsi="Arial" w:cs="Arial"/>
          <w:noProof/>
          <w:sz w:val="36"/>
          <w:szCs w:val="36"/>
        </w:rPr>
      </w:pPr>
    </w:p>
    <w:p w14:paraId="6446F4ED" w14:textId="77777777" w:rsidR="00BD5A0A" w:rsidRDefault="00BD5A0A" w:rsidP="005D6278">
      <w:pPr>
        <w:rPr>
          <w:rFonts w:ascii="Arial" w:hAnsi="Arial" w:cs="Arial"/>
          <w:noProof/>
          <w:sz w:val="36"/>
          <w:szCs w:val="36"/>
        </w:rPr>
      </w:pPr>
    </w:p>
    <w:p w14:paraId="56DF7E07" w14:textId="77777777" w:rsidR="00BD5A0A" w:rsidRDefault="00BD5A0A" w:rsidP="005D6278">
      <w:pPr>
        <w:rPr>
          <w:rFonts w:ascii="Arial" w:hAnsi="Arial" w:cs="Arial"/>
          <w:noProof/>
          <w:sz w:val="36"/>
          <w:szCs w:val="36"/>
        </w:rPr>
      </w:pPr>
    </w:p>
    <w:p w14:paraId="363C43BE" w14:textId="77777777" w:rsidR="00BD5A0A" w:rsidRDefault="00BD5A0A" w:rsidP="005D6278">
      <w:pPr>
        <w:rPr>
          <w:rFonts w:ascii="Arial" w:hAnsi="Arial" w:cs="Arial"/>
          <w:noProof/>
          <w:sz w:val="36"/>
          <w:szCs w:val="36"/>
        </w:rPr>
      </w:pPr>
    </w:p>
    <w:p w14:paraId="27757F61" w14:textId="77777777" w:rsidR="00BD5A0A" w:rsidRDefault="00BD5A0A" w:rsidP="005D6278">
      <w:pPr>
        <w:rPr>
          <w:rFonts w:ascii="Arial" w:hAnsi="Arial" w:cs="Arial"/>
          <w:noProof/>
          <w:sz w:val="36"/>
          <w:szCs w:val="36"/>
        </w:rPr>
      </w:pPr>
    </w:p>
    <w:p w14:paraId="7B407268" w14:textId="77777777" w:rsidR="00BD5A0A" w:rsidRDefault="00BD5A0A" w:rsidP="005D6278">
      <w:pPr>
        <w:rPr>
          <w:rFonts w:ascii="Arial" w:hAnsi="Arial" w:cs="Arial"/>
          <w:noProof/>
          <w:sz w:val="36"/>
          <w:szCs w:val="36"/>
        </w:rPr>
      </w:pPr>
    </w:p>
    <w:p w14:paraId="18FAC95E" w14:textId="77777777" w:rsidR="00BD5A0A" w:rsidRDefault="00BD5A0A" w:rsidP="005D6278">
      <w:pPr>
        <w:rPr>
          <w:rFonts w:ascii="Arial" w:hAnsi="Arial" w:cs="Arial"/>
          <w:noProof/>
          <w:sz w:val="36"/>
          <w:szCs w:val="36"/>
        </w:rPr>
      </w:pPr>
    </w:p>
    <w:p w14:paraId="2A080A85" w14:textId="77777777" w:rsidR="00BD5A0A" w:rsidRDefault="00BD5A0A" w:rsidP="005D6278">
      <w:pPr>
        <w:rPr>
          <w:rFonts w:ascii="Arial" w:hAnsi="Arial" w:cs="Arial"/>
          <w:noProof/>
          <w:sz w:val="36"/>
          <w:szCs w:val="36"/>
        </w:rPr>
      </w:pPr>
    </w:p>
    <w:p w14:paraId="375DA939" w14:textId="77777777" w:rsidR="00BD5A0A" w:rsidRDefault="00BD5A0A" w:rsidP="005D6278">
      <w:pPr>
        <w:rPr>
          <w:rFonts w:ascii="Arial" w:hAnsi="Arial" w:cs="Arial"/>
          <w:noProof/>
          <w:sz w:val="36"/>
          <w:szCs w:val="36"/>
        </w:rPr>
      </w:pPr>
    </w:p>
    <w:p w14:paraId="3EB116B1" w14:textId="4F3198A8" w:rsidR="00BD5A0A" w:rsidRPr="00BD5A0A" w:rsidRDefault="00BD5A0A" w:rsidP="00BD5A0A">
      <w:pPr>
        <w:jc w:val="right"/>
        <w:rPr>
          <w:rFonts w:ascii="Arial" w:hAnsi="Arial" w:cs="Arial"/>
          <w:noProof/>
          <w:sz w:val="24"/>
          <w:szCs w:val="24"/>
        </w:rPr>
      </w:pPr>
      <w:r w:rsidRPr="00BD5A0A">
        <w:rPr>
          <w:rFonts w:ascii="Arial" w:hAnsi="Arial" w:cs="Arial"/>
          <w:noProof/>
          <w:sz w:val="24"/>
          <w:szCs w:val="24"/>
        </w:rPr>
        <w:t>Page 5</w:t>
      </w:r>
    </w:p>
    <w:p w14:paraId="48E67FCC" w14:textId="77777777" w:rsidR="00F74148" w:rsidRDefault="00F74148" w:rsidP="005D6278">
      <w:pPr>
        <w:rPr>
          <w:rFonts w:ascii="Arial" w:hAnsi="Arial" w:cs="Arial"/>
          <w:noProof/>
          <w:sz w:val="36"/>
          <w:szCs w:val="36"/>
        </w:rPr>
      </w:pPr>
    </w:p>
    <w:p w14:paraId="6C65B8FC" w14:textId="05527F33" w:rsidR="005D6278" w:rsidRPr="0057763E" w:rsidRDefault="005D6278" w:rsidP="005D6278">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71552" behindDoc="0" locked="0" layoutInCell="1" allowOverlap="1" wp14:anchorId="15769A2E" wp14:editId="0205894B">
                <wp:simplePos x="0" y="0"/>
                <wp:positionH relativeFrom="column">
                  <wp:posOffset>-19051</wp:posOffset>
                </wp:positionH>
                <wp:positionV relativeFrom="paragraph">
                  <wp:posOffset>304800</wp:posOffset>
                </wp:positionV>
                <wp:extent cx="61245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11A45125"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" strokecolor="#4472c4" strokeweight="1.5pt">
                <v:stroke joinstyle="miter"/>
              </v:line>
            </w:pict>
          </mc:Fallback>
        </mc:AlternateContent>
      </w:r>
      <w:r w:rsidR="009D21F1">
        <w:rPr>
          <w:rFonts w:ascii="Arial" w:hAnsi="Arial" w:cs="Arial"/>
          <w:noProof/>
          <w:sz w:val="36"/>
          <w:szCs w:val="36"/>
        </w:rPr>
        <w:t>2.3</w:t>
      </w:r>
      <w:r w:rsidRPr="0057763E">
        <w:rPr>
          <w:rFonts w:ascii="Arial" w:hAnsi="Arial" w:cs="Arial"/>
          <w:noProof/>
          <w:sz w:val="36"/>
          <w:szCs w:val="36"/>
        </w:rPr>
        <w:t xml:space="preserve">  </w:t>
      </w:r>
      <w:r w:rsidR="00827415" w:rsidRPr="0057763E">
        <w:rPr>
          <w:rFonts w:ascii="Arial" w:hAnsi="Arial" w:cs="Arial"/>
          <w:noProof/>
          <w:sz w:val="36"/>
          <w:szCs w:val="36"/>
        </w:rPr>
        <w:t xml:space="preserve">Compliance </w:t>
      </w:r>
      <w:r w:rsidR="0057763E" w:rsidRPr="0057763E">
        <w:rPr>
          <w:rFonts w:ascii="Arial" w:hAnsi="Arial" w:cs="Arial"/>
          <w:noProof/>
          <w:sz w:val="36"/>
          <w:szCs w:val="36"/>
        </w:rPr>
        <w:t>&amp;</w:t>
      </w:r>
      <w:r w:rsidR="00827415" w:rsidRPr="0057763E">
        <w:rPr>
          <w:rFonts w:ascii="Arial" w:hAnsi="Arial" w:cs="Arial"/>
          <w:noProof/>
          <w:sz w:val="36"/>
          <w:szCs w:val="36"/>
        </w:rPr>
        <w:t xml:space="preserve"> Monitoring</w:t>
      </w:r>
      <w:r w:rsidRPr="0057763E">
        <w:rPr>
          <w:rFonts w:ascii="Arial" w:hAnsi="Arial" w:cs="Arial"/>
          <w:noProof/>
          <w:sz w:val="36"/>
          <w:szCs w:val="36"/>
        </w:rPr>
        <w:t xml:space="preserve"> Plan </w:t>
      </w:r>
      <w:r w:rsidR="0057763E" w:rsidRPr="0057763E">
        <w:rPr>
          <w:rFonts w:ascii="Arial" w:hAnsi="Arial" w:cs="Arial"/>
          <w:noProof/>
          <w:sz w:val="36"/>
          <w:szCs w:val="36"/>
        </w:rPr>
        <w:t>– Conditon 3</w:t>
      </w:r>
    </w:p>
    <w:p w14:paraId="61B685E0" w14:textId="77777777" w:rsidR="005D6278" w:rsidRPr="00D04FD3" w:rsidRDefault="005D6278" w:rsidP="005D6278">
      <w:pPr>
        <w:rPr>
          <w:rFonts w:ascii="Arial" w:hAnsi="Arial" w:cs="Arial"/>
          <w:i/>
          <w:iCs/>
          <w:sz w:val="24"/>
          <w:szCs w:val="24"/>
        </w:rPr>
      </w:pPr>
      <w:r w:rsidRPr="00D04FD3">
        <w:rPr>
          <w:rFonts w:ascii="Arial" w:hAnsi="Arial" w:cs="Arial"/>
          <w:i/>
          <w:iCs/>
          <w:sz w:val="24"/>
          <w:szCs w:val="24"/>
        </w:rPr>
        <w:t>Within 90 days of receipt of the IBT Certificate, PCU shall submit a quarterly compliance and monitoring plan subject to approval by the NCDWR. The plan shall include methodologies and reporting schedules for reporting the following information: daily transfer amount calculated as the average daily over the maximum month, compliance with certificate conditions, progress on mitigation measures, drought management, and reporting. A copy of the approved plan shall be kept on file with the NCDWR for public inspection. The NCDWR shall have the authority to make modifications to the compliance and monitoring plan as necessary to assess compliance with the certificate. The NCDWR will monitor the transfer from the Cape Fear River IBT basin to the South River, Northeast Cape Fear River, and New River IBT basins, as regulated by the IBT certificate. The quarterly compliance and monitoring report shall be submitted to the Commission no later than 30 days after the end of the quarter. PCU shall employ any methods or install and operate any devices required to measure the amount of water that is transferred during each calendar quarter, calculated as a daily average of a calendar month.</w:t>
      </w:r>
    </w:p>
    <w:p w14:paraId="1BB6A7F8" w14:textId="4956A198" w:rsidR="005D6278" w:rsidRDefault="005D6278" w:rsidP="00DF4088">
      <w:pPr>
        <w:rPr>
          <w:rFonts w:ascii="Arial" w:hAnsi="Arial" w:cs="Arial"/>
          <w:sz w:val="24"/>
          <w:szCs w:val="24"/>
        </w:rPr>
      </w:pPr>
    </w:p>
    <w:p w14:paraId="1146A63C" w14:textId="0BAB7787" w:rsidR="002C1B8A" w:rsidRPr="00C012C0" w:rsidRDefault="002C1B8A" w:rsidP="002C1B8A">
      <w:pPr>
        <w:rPr>
          <w:rFonts w:ascii="Arial" w:hAnsi="Arial" w:cs="Arial"/>
          <w:sz w:val="28"/>
          <w:szCs w:val="28"/>
        </w:rPr>
      </w:pPr>
      <w:r>
        <w:rPr>
          <w:rFonts w:ascii="Arial" w:hAnsi="Arial" w:cs="Arial"/>
          <w:sz w:val="24"/>
          <w:szCs w:val="24"/>
        </w:rPr>
        <w:t>The Compliance and Monitoring Plan was submitted within 90 days to NCDWR and is available on both the NCDEQ website</w:t>
      </w:r>
      <w:r w:rsidR="00C012C0">
        <w:rPr>
          <w:rFonts w:ascii="Arial" w:hAnsi="Arial" w:cs="Arial"/>
          <w:sz w:val="24"/>
          <w:szCs w:val="24"/>
        </w:rPr>
        <w:t>:</w:t>
      </w:r>
      <w:r>
        <w:rPr>
          <w:rFonts w:ascii="Arial" w:hAnsi="Arial" w:cs="Arial"/>
          <w:sz w:val="24"/>
          <w:szCs w:val="24"/>
        </w:rPr>
        <w:t xml:space="preserve"> </w:t>
      </w:r>
      <w:r w:rsidRPr="00C012C0">
        <w:rPr>
          <w:rFonts w:ascii="Arial" w:hAnsi="Arial" w:cs="Arial"/>
          <w:sz w:val="28"/>
          <w:szCs w:val="28"/>
        </w:rPr>
        <w:t>(</w:t>
      </w:r>
      <w:hyperlink r:id="rId15" w:history="1">
        <w:r w:rsidRPr="00C012C0">
          <w:rPr>
            <w:rStyle w:val="Hyperlink"/>
            <w:rFonts w:ascii="Arial" w:hAnsi="Arial" w:cs="Arial"/>
            <w:sz w:val="24"/>
            <w:szCs w:val="24"/>
          </w:rPr>
          <w:t>https://deq.nc.gov/node/83243</w:t>
        </w:r>
      </w:hyperlink>
      <w:r w:rsidRPr="00C012C0">
        <w:rPr>
          <w:rFonts w:ascii="Arial" w:hAnsi="Arial" w:cs="Arial"/>
          <w:sz w:val="24"/>
          <w:szCs w:val="24"/>
        </w:rPr>
        <w:t>) and the Pender County Website</w:t>
      </w:r>
      <w:r w:rsidR="00C012C0">
        <w:rPr>
          <w:rFonts w:ascii="Arial" w:hAnsi="Arial" w:cs="Arial"/>
          <w:sz w:val="24"/>
          <w:szCs w:val="24"/>
        </w:rPr>
        <w:t>:</w:t>
      </w:r>
      <w:r w:rsidRPr="00C012C0">
        <w:rPr>
          <w:rFonts w:ascii="Arial" w:hAnsi="Arial" w:cs="Arial"/>
          <w:sz w:val="24"/>
          <w:szCs w:val="24"/>
        </w:rPr>
        <w:t xml:space="preserve"> (</w:t>
      </w:r>
      <w:hyperlink r:id="rId16" w:history="1">
        <w:r w:rsidRPr="00C012C0">
          <w:rPr>
            <w:rStyle w:val="Hyperlink"/>
            <w:rFonts w:ascii="Arial" w:hAnsi="Arial" w:cs="Arial"/>
            <w:sz w:val="24"/>
            <w:szCs w:val="24"/>
          </w:rPr>
          <w:t>http://www.pendercountync.gov/utl/</w:t>
        </w:r>
      </w:hyperlink>
      <w:r w:rsidR="00C012C0" w:rsidRPr="00C012C0">
        <w:rPr>
          <w:rStyle w:val="Hyperlink"/>
          <w:rFonts w:ascii="Arial" w:hAnsi="Arial" w:cs="Arial"/>
          <w:sz w:val="24"/>
          <w:szCs w:val="24"/>
        </w:rPr>
        <w:t>documents-base</w:t>
      </w:r>
      <w:r w:rsidRPr="00C012C0">
        <w:rPr>
          <w:rFonts w:ascii="Arial" w:hAnsi="Arial" w:cs="Arial"/>
          <w:sz w:val="24"/>
          <w:szCs w:val="24"/>
        </w:rPr>
        <w:t>)</w:t>
      </w:r>
      <w:r w:rsidRPr="00C012C0">
        <w:rPr>
          <w:rFonts w:ascii="Arial" w:hAnsi="Arial" w:cs="Arial"/>
          <w:sz w:val="28"/>
          <w:szCs w:val="28"/>
        </w:rPr>
        <w:t xml:space="preserve"> </w:t>
      </w:r>
    </w:p>
    <w:p w14:paraId="1B822F85" w14:textId="5F213E71" w:rsidR="005D6278" w:rsidRDefault="005D6278" w:rsidP="00DF4088">
      <w:pPr>
        <w:rPr>
          <w:rFonts w:ascii="Arial" w:hAnsi="Arial" w:cs="Arial"/>
          <w:sz w:val="24"/>
          <w:szCs w:val="24"/>
        </w:rPr>
      </w:pPr>
    </w:p>
    <w:p w14:paraId="19656F26" w14:textId="20248DA0" w:rsidR="00AA20F4" w:rsidRPr="003D0889" w:rsidRDefault="002C1B8A" w:rsidP="00DF4088">
      <w:pPr>
        <w:rPr>
          <w:rFonts w:ascii="Arial" w:hAnsi="Arial" w:cs="Arial"/>
          <w:sz w:val="24"/>
          <w:szCs w:val="24"/>
        </w:rPr>
      </w:pPr>
      <w:r>
        <w:rPr>
          <w:rFonts w:ascii="Arial" w:hAnsi="Arial" w:cs="Arial"/>
          <w:sz w:val="24"/>
          <w:szCs w:val="24"/>
        </w:rPr>
        <w:t xml:space="preserve">At the end of each quarter, PCU calculated the </w:t>
      </w:r>
      <w:r w:rsidR="000D5A1B">
        <w:rPr>
          <w:rFonts w:ascii="Arial" w:hAnsi="Arial" w:cs="Arial"/>
          <w:sz w:val="24"/>
          <w:szCs w:val="24"/>
        </w:rPr>
        <w:t>monthly</w:t>
      </w:r>
      <w:r>
        <w:rPr>
          <w:rFonts w:ascii="Arial" w:hAnsi="Arial" w:cs="Arial"/>
          <w:sz w:val="24"/>
          <w:szCs w:val="24"/>
        </w:rPr>
        <w:t xml:space="preserve"> average IBT amount for each month in the quarter and submitted </w:t>
      </w:r>
      <w:proofErr w:type="gramStart"/>
      <w:r>
        <w:rPr>
          <w:rFonts w:ascii="Arial" w:hAnsi="Arial" w:cs="Arial"/>
          <w:sz w:val="24"/>
          <w:szCs w:val="24"/>
        </w:rPr>
        <w:t xml:space="preserve">a brief </w:t>
      </w:r>
      <w:r w:rsidR="000D5A1B">
        <w:rPr>
          <w:rFonts w:ascii="Arial" w:hAnsi="Arial" w:cs="Arial"/>
          <w:sz w:val="24"/>
          <w:szCs w:val="24"/>
        </w:rPr>
        <w:t>summary</w:t>
      </w:r>
      <w:proofErr w:type="gramEnd"/>
      <w:r w:rsidR="000D5A1B">
        <w:rPr>
          <w:rFonts w:ascii="Arial" w:hAnsi="Arial" w:cs="Arial"/>
          <w:sz w:val="24"/>
          <w:szCs w:val="24"/>
        </w:rPr>
        <w:t xml:space="preserve"> to NCDWR. PCU also posted this information on its website </w:t>
      </w:r>
      <w:r w:rsidR="000D5A1B" w:rsidRPr="00C012C0">
        <w:rPr>
          <w:rFonts w:ascii="Arial" w:hAnsi="Arial" w:cs="Arial"/>
          <w:sz w:val="24"/>
          <w:szCs w:val="24"/>
        </w:rPr>
        <w:t>(</w:t>
      </w:r>
      <w:hyperlink r:id="rId17" w:history="1">
        <w:r w:rsidR="000D5A1B" w:rsidRPr="00C012C0">
          <w:rPr>
            <w:rStyle w:val="Hyperlink"/>
            <w:rFonts w:ascii="Arial" w:hAnsi="Arial" w:cs="Arial"/>
            <w:sz w:val="24"/>
            <w:szCs w:val="24"/>
          </w:rPr>
          <w:t>http://www.pendercountync.gov/utl/</w:t>
        </w:r>
      </w:hyperlink>
      <w:r w:rsidR="00C012C0" w:rsidRPr="00C012C0">
        <w:rPr>
          <w:rStyle w:val="Hyperlink"/>
          <w:rFonts w:ascii="Arial" w:hAnsi="Arial" w:cs="Arial"/>
          <w:sz w:val="24"/>
          <w:szCs w:val="24"/>
        </w:rPr>
        <w:t>documents-base</w:t>
      </w:r>
      <w:r w:rsidR="000D5A1B" w:rsidRPr="00C012C0">
        <w:rPr>
          <w:sz w:val="24"/>
          <w:szCs w:val="24"/>
        </w:rPr>
        <w:t>).</w:t>
      </w:r>
      <w:r w:rsidR="000D5A1B">
        <w:t xml:space="preserve"> </w:t>
      </w:r>
      <w:r w:rsidR="000D5A1B" w:rsidRPr="003D0889">
        <w:rPr>
          <w:rFonts w:ascii="Arial" w:hAnsi="Arial" w:cs="Arial"/>
          <w:sz w:val="24"/>
          <w:szCs w:val="24"/>
        </w:rPr>
        <w:t xml:space="preserve">The annual report to NCDWR was submitted </w:t>
      </w:r>
      <w:r w:rsidR="00717455">
        <w:rPr>
          <w:rFonts w:ascii="Arial" w:hAnsi="Arial" w:cs="Arial"/>
          <w:sz w:val="24"/>
          <w:szCs w:val="24"/>
        </w:rPr>
        <w:t xml:space="preserve">February 17, 2021 </w:t>
      </w:r>
      <w:r w:rsidR="003D0889" w:rsidRPr="003D0889">
        <w:rPr>
          <w:rFonts w:ascii="Arial" w:hAnsi="Arial" w:cs="Arial"/>
          <w:sz w:val="24"/>
          <w:szCs w:val="24"/>
        </w:rPr>
        <w:t>via email.</w:t>
      </w:r>
    </w:p>
    <w:p w14:paraId="1D24215F" w14:textId="77777777" w:rsidR="00BD5A0A" w:rsidRDefault="00BD5A0A" w:rsidP="00AA20F4">
      <w:pPr>
        <w:rPr>
          <w:rFonts w:ascii="Arial" w:hAnsi="Arial" w:cs="Arial"/>
          <w:noProof/>
          <w:sz w:val="36"/>
          <w:szCs w:val="36"/>
        </w:rPr>
      </w:pPr>
      <w:bookmarkStart w:id="3" w:name="_Hlk35522256"/>
    </w:p>
    <w:p w14:paraId="1D49E90B" w14:textId="4D93918D" w:rsidR="00AA20F4" w:rsidRPr="0057763E" w:rsidRDefault="00AA20F4" w:rsidP="00AA20F4">
      <w:pPr>
        <w:rPr>
          <w:rFonts w:ascii="Arial" w:hAnsi="Arial" w:cs="Arial"/>
          <w:sz w:val="36"/>
          <w:szCs w:val="36"/>
        </w:rPr>
      </w:pPr>
      <w:r w:rsidRPr="0057763E">
        <w:rPr>
          <w:rFonts w:ascii="Arial" w:hAnsi="Arial" w:cs="Arial"/>
          <w:noProof/>
          <w:sz w:val="36"/>
          <w:szCs w:val="36"/>
        </w:rPr>
        <mc:AlternateContent>
          <mc:Choice Requires="wps">
            <w:drawing>
              <wp:anchor distT="0" distB="0" distL="114300" distR="114300" simplePos="0" relativeHeight="251673600" behindDoc="0" locked="0" layoutInCell="1" allowOverlap="1" wp14:anchorId="377E091D" wp14:editId="79306743">
                <wp:simplePos x="0" y="0"/>
                <wp:positionH relativeFrom="column">
                  <wp:posOffset>-19051</wp:posOffset>
                </wp:positionH>
                <wp:positionV relativeFrom="paragraph">
                  <wp:posOffset>304800</wp:posOffset>
                </wp:positionV>
                <wp:extent cx="612457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48A69751"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AbxXkLKAQAAdwMAAA4AAAAA&#10;AAAAAAAAAAAALgIAAGRycy9lMm9Eb2MueG1sUEsBAi0AFAAGAAgAAAAhALJE01reAAAACAEAAA8A&#10;AAAAAAAAAAAAAAAAJAQAAGRycy9kb3ducmV2LnhtbFBLBQYAAAAABAAEAPMAAAAvBQAAAAA=&#10;" strokecolor="#4472c4" strokeweight="1.5pt">
                <v:stroke joinstyle="miter"/>
              </v:line>
            </w:pict>
          </mc:Fallback>
        </mc:AlternateContent>
      </w:r>
      <w:r w:rsidR="009D21F1">
        <w:rPr>
          <w:rFonts w:ascii="Arial" w:hAnsi="Arial" w:cs="Arial"/>
          <w:noProof/>
          <w:sz w:val="36"/>
          <w:szCs w:val="36"/>
        </w:rPr>
        <w:t>2.4</w:t>
      </w:r>
      <w:r w:rsidRPr="0057763E">
        <w:rPr>
          <w:rFonts w:ascii="Arial" w:hAnsi="Arial" w:cs="Arial"/>
          <w:noProof/>
          <w:sz w:val="36"/>
          <w:szCs w:val="36"/>
        </w:rPr>
        <w:t xml:space="preserve">  </w:t>
      </w:r>
      <w:r w:rsidR="0057763E" w:rsidRPr="0057763E">
        <w:rPr>
          <w:rFonts w:ascii="Arial" w:hAnsi="Arial" w:cs="Arial"/>
          <w:noProof/>
          <w:sz w:val="36"/>
          <w:szCs w:val="36"/>
        </w:rPr>
        <w:t>Availability of Alternative Water Source – Conditon 4</w:t>
      </w:r>
      <w:r w:rsidRPr="0057763E">
        <w:rPr>
          <w:rFonts w:ascii="Arial" w:hAnsi="Arial" w:cs="Arial"/>
          <w:noProof/>
          <w:sz w:val="36"/>
          <w:szCs w:val="36"/>
        </w:rPr>
        <w:t xml:space="preserve"> </w:t>
      </w:r>
    </w:p>
    <w:bookmarkEnd w:id="3"/>
    <w:p w14:paraId="05270689" w14:textId="3F02B470" w:rsidR="00AA20F4" w:rsidRPr="00D04FD3" w:rsidRDefault="00DD0427" w:rsidP="00DF4088">
      <w:pPr>
        <w:rPr>
          <w:rFonts w:ascii="Arial" w:hAnsi="Arial" w:cs="Arial"/>
          <w:i/>
          <w:iCs/>
          <w:sz w:val="24"/>
          <w:szCs w:val="24"/>
        </w:rPr>
      </w:pPr>
      <w:r w:rsidRPr="00D04FD3">
        <w:rPr>
          <w:rFonts w:ascii="Arial" w:hAnsi="Arial" w:cs="Arial"/>
          <w:i/>
          <w:iCs/>
          <w:sz w:val="24"/>
          <w:szCs w:val="24"/>
        </w:rPr>
        <w:t>The Commission may amend the certificate to reduce the maximum amount of water authorized to be transferred whenever it appears that an alternative source of water is available to the certificate holder from within the receiving river basins, including, but not limited to, the purchase of water from another water supplier within the receiving basins or to the transfer of water from another sub-basin within the receiving major</w:t>
      </w:r>
      <w:r w:rsidR="004F0FCF" w:rsidRPr="00D04FD3">
        <w:rPr>
          <w:rFonts w:ascii="Arial" w:hAnsi="Arial" w:cs="Arial"/>
          <w:i/>
          <w:iCs/>
          <w:sz w:val="24"/>
          <w:szCs w:val="24"/>
        </w:rPr>
        <w:t xml:space="preserve"> river basin.</w:t>
      </w:r>
    </w:p>
    <w:p w14:paraId="65D112E3" w14:textId="20CE8561" w:rsidR="004F0FCF" w:rsidRDefault="004F0FCF" w:rsidP="00DF4088">
      <w:pPr>
        <w:rPr>
          <w:rFonts w:ascii="Arial" w:hAnsi="Arial" w:cs="Arial"/>
          <w:sz w:val="24"/>
          <w:szCs w:val="24"/>
        </w:rPr>
      </w:pPr>
    </w:p>
    <w:p w14:paraId="2DDF97D5" w14:textId="4129D553" w:rsidR="004F0FCF" w:rsidRDefault="004F0FCF" w:rsidP="00DF4088">
      <w:pPr>
        <w:rPr>
          <w:rFonts w:ascii="Arial" w:hAnsi="Arial" w:cs="Arial"/>
          <w:sz w:val="24"/>
          <w:szCs w:val="24"/>
        </w:rPr>
      </w:pPr>
      <w:r>
        <w:rPr>
          <w:rFonts w:ascii="Arial" w:hAnsi="Arial" w:cs="Arial"/>
          <w:sz w:val="24"/>
          <w:szCs w:val="24"/>
        </w:rPr>
        <w:t>This condition requires no action by the Partners.</w:t>
      </w:r>
    </w:p>
    <w:p w14:paraId="3980CD1F" w14:textId="44E935B2" w:rsidR="00AA20F4" w:rsidRDefault="00AA20F4" w:rsidP="00DF4088">
      <w:pPr>
        <w:rPr>
          <w:rFonts w:ascii="Arial" w:hAnsi="Arial" w:cs="Arial"/>
          <w:sz w:val="24"/>
          <w:szCs w:val="24"/>
        </w:rPr>
      </w:pPr>
    </w:p>
    <w:p w14:paraId="41BDCC86" w14:textId="0E20EC17" w:rsidR="004F0FCF" w:rsidRDefault="004F0FCF" w:rsidP="00DF4088">
      <w:pPr>
        <w:rPr>
          <w:rFonts w:ascii="Arial" w:hAnsi="Arial" w:cs="Arial"/>
          <w:sz w:val="24"/>
          <w:szCs w:val="24"/>
        </w:rPr>
      </w:pPr>
    </w:p>
    <w:p w14:paraId="2E985B86" w14:textId="77777777" w:rsidR="00307323" w:rsidRDefault="00307323" w:rsidP="00BD5A0A">
      <w:pPr>
        <w:jc w:val="right"/>
        <w:rPr>
          <w:rFonts w:ascii="Arial" w:hAnsi="Arial" w:cs="Arial"/>
          <w:sz w:val="24"/>
          <w:szCs w:val="24"/>
        </w:rPr>
      </w:pPr>
    </w:p>
    <w:p w14:paraId="200DF923" w14:textId="3CA204A1" w:rsidR="00BD5A0A" w:rsidRDefault="00BD5A0A" w:rsidP="00BD5A0A">
      <w:pPr>
        <w:jc w:val="right"/>
        <w:rPr>
          <w:rFonts w:ascii="Arial" w:hAnsi="Arial" w:cs="Arial"/>
          <w:sz w:val="24"/>
          <w:szCs w:val="24"/>
        </w:rPr>
      </w:pPr>
      <w:r>
        <w:rPr>
          <w:rFonts w:ascii="Arial" w:hAnsi="Arial" w:cs="Arial"/>
          <w:sz w:val="24"/>
          <w:szCs w:val="24"/>
        </w:rPr>
        <w:t>Page 6</w:t>
      </w:r>
    </w:p>
    <w:p w14:paraId="41B2C470" w14:textId="32135F82" w:rsidR="004F0FCF" w:rsidRPr="0057763E" w:rsidRDefault="004F0FCF" w:rsidP="004F0FCF">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75648" behindDoc="0" locked="0" layoutInCell="1" allowOverlap="1" wp14:anchorId="0226E105" wp14:editId="2893389C">
                <wp:simplePos x="0" y="0"/>
                <wp:positionH relativeFrom="column">
                  <wp:posOffset>-19051</wp:posOffset>
                </wp:positionH>
                <wp:positionV relativeFrom="paragraph">
                  <wp:posOffset>304800</wp:posOffset>
                </wp:positionV>
                <wp:extent cx="612457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75313E9" id="Straight Connector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A5NobbKAQAAdwMAAA4AAAAA&#10;AAAAAAAAAAAALgIAAGRycy9lMm9Eb2MueG1sUEsBAi0AFAAGAAgAAAAhALJE01reAAAACAEAAA8A&#10;AAAAAAAAAAAAAAAAJAQAAGRycy9kb3ducmV2LnhtbFBLBQYAAAAABAAEAPMAAAAvBQAAAAA=&#10;" strokecolor="#4472c4" strokeweight="1.5pt">
                <v:stroke joinstyle="miter"/>
              </v:line>
            </w:pict>
          </mc:Fallback>
        </mc:AlternateContent>
      </w:r>
      <w:r w:rsidR="009D21F1">
        <w:rPr>
          <w:rFonts w:ascii="Arial" w:hAnsi="Arial" w:cs="Arial"/>
          <w:noProof/>
          <w:sz w:val="36"/>
          <w:szCs w:val="36"/>
        </w:rPr>
        <w:t>2.5</w:t>
      </w:r>
      <w:r w:rsidRPr="0057763E">
        <w:rPr>
          <w:rFonts w:ascii="Arial" w:hAnsi="Arial" w:cs="Arial"/>
          <w:noProof/>
          <w:sz w:val="36"/>
          <w:szCs w:val="36"/>
        </w:rPr>
        <w:t xml:space="preserve">  </w:t>
      </w:r>
      <w:r>
        <w:rPr>
          <w:rFonts w:ascii="Arial" w:hAnsi="Arial" w:cs="Arial"/>
          <w:noProof/>
          <w:sz w:val="36"/>
          <w:szCs w:val="36"/>
        </w:rPr>
        <w:t>Amendment of Authorized IBT Amount</w:t>
      </w:r>
      <w:r w:rsidRPr="0057763E">
        <w:rPr>
          <w:rFonts w:ascii="Arial" w:hAnsi="Arial" w:cs="Arial"/>
          <w:noProof/>
          <w:sz w:val="36"/>
          <w:szCs w:val="36"/>
        </w:rPr>
        <w:t xml:space="preserve"> – Conditon </w:t>
      </w:r>
      <w:r>
        <w:rPr>
          <w:rFonts w:ascii="Arial" w:hAnsi="Arial" w:cs="Arial"/>
          <w:noProof/>
          <w:sz w:val="36"/>
          <w:szCs w:val="36"/>
        </w:rPr>
        <w:t>5</w:t>
      </w:r>
      <w:r w:rsidRPr="0057763E">
        <w:rPr>
          <w:rFonts w:ascii="Arial" w:hAnsi="Arial" w:cs="Arial"/>
          <w:noProof/>
          <w:sz w:val="36"/>
          <w:szCs w:val="36"/>
        </w:rPr>
        <w:t xml:space="preserve"> </w:t>
      </w:r>
    </w:p>
    <w:p w14:paraId="0541DC5F" w14:textId="4AAFEDE5" w:rsidR="004F0FCF" w:rsidRPr="002902A6" w:rsidRDefault="004F0FCF" w:rsidP="00DF4088">
      <w:pPr>
        <w:rPr>
          <w:rFonts w:ascii="Arial" w:hAnsi="Arial" w:cs="Arial"/>
          <w:sz w:val="24"/>
          <w:szCs w:val="24"/>
        </w:rPr>
      </w:pPr>
    </w:p>
    <w:p w14:paraId="5A464BAC" w14:textId="6C95C351" w:rsidR="004F0FCF" w:rsidRPr="00D04FD3" w:rsidRDefault="000B7E41" w:rsidP="00DF4088">
      <w:pPr>
        <w:rPr>
          <w:rFonts w:ascii="Arial" w:hAnsi="Arial" w:cs="Arial"/>
          <w:i/>
          <w:iCs/>
          <w:sz w:val="24"/>
          <w:szCs w:val="24"/>
        </w:rPr>
      </w:pPr>
      <w:r w:rsidRPr="00D04FD3">
        <w:rPr>
          <w:rFonts w:ascii="Arial" w:hAnsi="Arial" w:cs="Arial"/>
          <w:i/>
          <w:iCs/>
          <w:sz w:val="24"/>
          <w:szCs w:val="24"/>
        </w:rPr>
        <w:t xml:space="preserve">The commission shall amend the certificate to reduce the maximum amount of water authorized to be transferred if the Commission finds that PCU’s </w:t>
      </w:r>
      <w:r w:rsidR="002902A6" w:rsidRPr="00D04FD3">
        <w:rPr>
          <w:rFonts w:ascii="Arial" w:hAnsi="Arial" w:cs="Arial"/>
          <w:i/>
          <w:iCs/>
          <w:sz w:val="24"/>
          <w:szCs w:val="24"/>
        </w:rPr>
        <w:t>current projected water needs are significantly less than projected water needs at the time the certificate was granted.</w:t>
      </w:r>
    </w:p>
    <w:p w14:paraId="0954AA2C" w14:textId="2A6B3EAE" w:rsidR="002902A6" w:rsidRPr="002902A6" w:rsidRDefault="002902A6" w:rsidP="00DF4088">
      <w:pPr>
        <w:rPr>
          <w:rFonts w:ascii="Arial" w:hAnsi="Arial" w:cs="Arial"/>
          <w:sz w:val="24"/>
          <w:szCs w:val="24"/>
        </w:rPr>
      </w:pPr>
      <w:r w:rsidRPr="002902A6">
        <w:rPr>
          <w:rFonts w:ascii="Arial" w:hAnsi="Arial" w:cs="Arial"/>
          <w:sz w:val="24"/>
          <w:szCs w:val="24"/>
        </w:rPr>
        <w:t>This condition requires no action by the Partners.</w:t>
      </w:r>
    </w:p>
    <w:p w14:paraId="6F506B7B" w14:textId="5040C8CE" w:rsidR="002902A6" w:rsidRDefault="002902A6" w:rsidP="00DF4088">
      <w:pPr>
        <w:rPr>
          <w:rFonts w:ascii="Arial" w:hAnsi="Arial" w:cs="Arial"/>
          <w:sz w:val="24"/>
          <w:szCs w:val="24"/>
        </w:rPr>
      </w:pPr>
    </w:p>
    <w:bookmarkStart w:id="4" w:name="_Hlk35523350"/>
    <w:p w14:paraId="0F657210" w14:textId="6784212F" w:rsidR="002902A6" w:rsidRPr="0057763E" w:rsidRDefault="002902A6" w:rsidP="002902A6">
      <w:pPr>
        <w:rPr>
          <w:rFonts w:ascii="Arial" w:hAnsi="Arial" w:cs="Arial"/>
          <w:sz w:val="36"/>
          <w:szCs w:val="36"/>
        </w:rPr>
      </w:pPr>
      <w:r w:rsidRPr="0057763E">
        <w:rPr>
          <w:rFonts w:ascii="Arial" w:hAnsi="Arial" w:cs="Arial"/>
          <w:noProof/>
          <w:sz w:val="36"/>
          <w:szCs w:val="36"/>
        </w:rPr>
        <mc:AlternateContent>
          <mc:Choice Requires="wps">
            <w:drawing>
              <wp:anchor distT="0" distB="0" distL="114300" distR="114300" simplePos="0" relativeHeight="251677696" behindDoc="0" locked="0" layoutInCell="1" allowOverlap="1" wp14:anchorId="41D580D1" wp14:editId="36BBA3D3">
                <wp:simplePos x="0" y="0"/>
                <wp:positionH relativeFrom="column">
                  <wp:posOffset>-19051</wp:posOffset>
                </wp:positionH>
                <wp:positionV relativeFrom="paragraph">
                  <wp:posOffset>304800</wp:posOffset>
                </wp:positionV>
                <wp:extent cx="612457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4CD93822" id="Straight Connector 1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Mkk21PKAQAAdwMAAA4AAAAA&#10;AAAAAAAAAAAALgIAAGRycy9lMm9Eb2MueG1sUEsBAi0AFAAGAAgAAAAhALJE01reAAAACAEAAA8A&#10;AAAAAAAAAAAAAAAAJAQAAGRycy9kb3ducmV2LnhtbFBLBQYAAAAABAAEAPMAAAAvBQAAAAA=&#10;" strokecolor="#4472c4" strokeweight="1.5pt">
                <v:stroke joinstyle="miter"/>
              </v:line>
            </w:pict>
          </mc:Fallback>
        </mc:AlternateContent>
      </w:r>
      <w:r w:rsidR="009D21F1">
        <w:rPr>
          <w:rFonts w:ascii="Arial" w:hAnsi="Arial" w:cs="Arial"/>
          <w:noProof/>
          <w:sz w:val="36"/>
          <w:szCs w:val="36"/>
        </w:rPr>
        <w:t>2.6</w:t>
      </w:r>
      <w:r w:rsidRPr="0057763E">
        <w:rPr>
          <w:rFonts w:ascii="Arial" w:hAnsi="Arial" w:cs="Arial"/>
          <w:noProof/>
          <w:sz w:val="36"/>
          <w:szCs w:val="36"/>
        </w:rPr>
        <w:t xml:space="preserve">  </w:t>
      </w:r>
      <w:r>
        <w:rPr>
          <w:rFonts w:ascii="Arial" w:hAnsi="Arial" w:cs="Arial"/>
          <w:noProof/>
          <w:sz w:val="36"/>
          <w:szCs w:val="36"/>
        </w:rPr>
        <w:t>Reselling of Water</w:t>
      </w:r>
      <w:r w:rsidRPr="0057763E">
        <w:rPr>
          <w:rFonts w:ascii="Arial" w:hAnsi="Arial" w:cs="Arial"/>
          <w:noProof/>
          <w:sz w:val="36"/>
          <w:szCs w:val="36"/>
        </w:rPr>
        <w:t xml:space="preserve"> – Conditon </w:t>
      </w:r>
      <w:r>
        <w:rPr>
          <w:rFonts w:ascii="Arial" w:hAnsi="Arial" w:cs="Arial"/>
          <w:noProof/>
          <w:sz w:val="36"/>
          <w:szCs w:val="36"/>
        </w:rPr>
        <w:t>6</w:t>
      </w:r>
      <w:r w:rsidRPr="0057763E">
        <w:rPr>
          <w:rFonts w:ascii="Arial" w:hAnsi="Arial" w:cs="Arial"/>
          <w:noProof/>
          <w:sz w:val="36"/>
          <w:szCs w:val="36"/>
        </w:rPr>
        <w:t xml:space="preserve"> </w:t>
      </w:r>
    </w:p>
    <w:p w14:paraId="014DC988" w14:textId="203915B0" w:rsidR="002902A6" w:rsidRDefault="002902A6" w:rsidP="00DF4088">
      <w:pPr>
        <w:rPr>
          <w:rFonts w:ascii="Arial" w:hAnsi="Arial" w:cs="Arial"/>
          <w:sz w:val="24"/>
          <w:szCs w:val="24"/>
        </w:rPr>
      </w:pPr>
    </w:p>
    <w:bookmarkEnd w:id="4"/>
    <w:p w14:paraId="4901CC04" w14:textId="2ED4C94A" w:rsidR="002902A6" w:rsidRPr="00D04FD3" w:rsidRDefault="002902A6" w:rsidP="00DF4088">
      <w:pPr>
        <w:rPr>
          <w:rFonts w:ascii="Arial" w:hAnsi="Arial" w:cs="Arial"/>
          <w:i/>
          <w:iCs/>
          <w:sz w:val="24"/>
          <w:szCs w:val="24"/>
        </w:rPr>
      </w:pPr>
      <w:r w:rsidRPr="00D04FD3">
        <w:rPr>
          <w:rFonts w:ascii="Arial" w:hAnsi="Arial" w:cs="Arial"/>
          <w:i/>
          <w:iCs/>
          <w:sz w:val="24"/>
          <w:szCs w:val="24"/>
        </w:rPr>
        <w:t>PCU will not resell the water that would be transferred pursuant to the certificate to another public water system. This limitation shall not apply in the case of a proposed resale or t</w:t>
      </w:r>
      <w:r w:rsidR="00453DDB" w:rsidRPr="00D04FD3">
        <w:rPr>
          <w:rFonts w:ascii="Arial" w:hAnsi="Arial" w:cs="Arial"/>
          <w:i/>
          <w:iCs/>
          <w:sz w:val="24"/>
          <w:szCs w:val="24"/>
        </w:rPr>
        <w:t>ransfer among public water systems within the receiving river basin as part of an inter-local agreement or other regional water supply arrangement, provided that each participant in the inter-local agreement or regional water supply arrangement is a co-applicant for the certificate and will be subject to all the terms, conditions, and limitations made applicable to any lead or primary applicant.  The Towns of Burgaw, Topsail Beach, Surf City, and Wallace as well as Utilities, Inc. (for water service to the Belvedere Plantation and Olde Pointe developments) are co-applicants to this IBT certificate.</w:t>
      </w:r>
    </w:p>
    <w:p w14:paraId="343AF2F3" w14:textId="6C8E1B66" w:rsidR="00453DDB" w:rsidRDefault="00453DDB" w:rsidP="00DF4088">
      <w:pPr>
        <w:rPr>
          <w:rFonts w:ascii="Arial" w:hAnsi="Arial" w:cs="Arial"/>
          <w:sz w:val="24"/>
          <w:szCs w:val="24"/>
        </w:rPr>
      </w:pPr>
      <w:r>
        <w:rPr>
          <w:rFonts w:ascii="Arial" w:hAnsi="Arial" w:cs="Arial"/>
          <w:sz w:val="24"/>
          <w:szCs w:val="24"/>
        </w:rPr>
        <w:t>This condition requires no action by the Partners.</w:t>
      </w:r>
    </w:p>
    <w:p w14:paraId="22BDF99D" w14:textId="77777777" w:rsidR="00453DDB" w:rsidRDefault="00453DDB" w:rsidP="00DF4088">
      <w:pPr>
        <w:rPr>
          <w:rFonts w:ascii="Arial" w:hAnsi="Arial" w:cs="Arial"/>
          <w:sz w:val="24"/>
          <w:szCs w:val="24"/>
        </w:rPr>
      </w:pPr>
    </w:p>
    <w:bookmarkStart w:id="5" w:name="_Hlk35869820"/>
    <w:p w14:paraId="6071C48A" w14:textId="226F58E1" w:rsidR="00453DDB" w:rsidRPr="0057763E" w:rsidRDefault="00453DDB" w:rsidP="00453DDB">
      <w:pPr>
        <w:rPr>
          <w:rFonts w:ascii="Arial" w:hAnsi="Arial" w:cs="Arial"/>
          <w:sz w:val="36"/>
          <w:szCs w:val="36"/>
        </w:rPr>
      </w:pPr>
      <w:r w:rsidRPr="0057763E">
        <w:rPr>
          <w:rFonts w:ascii="Arial" w:hAnsi="Arial" w:cs="Arial"/>
          <w:noProof/>
          <w:sz w:val="36"/>
          <w:szCs w:val="36"/>
        </w:rPr>
        <mc:AlternateContent>
          <mc:Choice Requires="wps">
            <w:drawing>
              <wp:anchor distT="0" distB="0" distL="114300" distR="114300" simplePos="0" relativeHeight="251679744" behindDoc="0" locked="0" layoutInCell="1" allowOverlap="1" wp14:anchorId="64C441DE" wp14:editId="581FC77A">
                <wp:simplePos x="0" y="0"/>
                <wp:positionH relativeFrom="column">
                  <wp:posOffset>-19051</wp:posOffset>
                </wp:positionH>
                <wp:positionV relativeFrom="paragraph">
                  <wp:posOffset>304800</wp:posOffset>
                </wp:positionV>
                <wp:extent cx="612457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22763601" id="Straight Connector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GNkOMLKAQAAdwMAAA4AAAAA&#10;AAAAAAAAAAAALgIAAGRycy9lMm9Eb2MueG1sUEsBAi0AFAAGAAgAAAAhALJE01reAAAACAEAAA8A&#10;AAAAAAAAAAAAAAAAJAQAAGRycy9kb3ducmV2LnhtbFBLBQYAAAAABAAEAPMAAAAvBQAAAAA=&#10;" strokecolor="#4472c4" strokeweight="1.5pt">
                <v:stroke joinstyle="miter"/>
              </v:line>
            </w:pict>
          </mc:Fallback>
        </mc:AlternateContent>
      </w:r>
      <w:r w:rsidR="009D21F1">
        <w:rPr>
          <w:rFonts w:ascii="Arial" w:hAnsi="Arial" w:cs="Arial"/>
          <w:noProof/>
          <w:sz w:val="36"/>
          <w:szCs w:val="36"/>
        </w:rPr>
        <w:t>2.7</w:t>
      </w:r>
      <w:r w:rsidRPr="0057763E">
        <w:rPr>
          <w:rFonts w:ascii="Arial" w:hAnsi="Arial" w:cs="Arial"/>
          <w:noProof/>
          <w:sz w:val="36"/>
          <w:szCs w:val="36"/>
        </w:rPr>
        <w:t xml:space="preserve">  </w:t>
      </w:r>
      <w:r w:rsidR="00EE55E7">
        <w:rPr>
          <w:rFonts w:ascii="Arial" w:hAnsi="Arial" w:cs="Arial"/>
          <w:noProof/>
          <w:sz w:val="36"/>
          <w:szCs w:val="36"/>
        </w:rPr>
        <w:t>Limitation of Certificate</w:t>
      </w:r>
      <w:r w:rsidRPr="0057763E">
        <w:rPr>
          <w:rFonts w:ascii="Arial" w:hAnsi="Arial" w:cs="Arial"/>
          <w:noProof/>
          <w:sz w:val="36"/>
          <w:szCs w:val="36"/>
        </w:rPr>
        <w:t xml:space="preserve"> – Conditon </w:t>
      </w:r>
      <w:r w:rsidR="00EE55E7">
        <w:rPr>
          <w:rFonts w:ascii="Arial" w:hAnsi="Arial" w:cs="Arial"/>
          <w:noProof/>
          <w:sz w:val="36"/>
          <w:szCs w:val="36"/>
        </w:rPr>
        <w:t>7</w:t>
      </w:r>
      <w:r w:rsidRPr="0057763E">
        <w:rPr>
          <w:rFonts w:ascii="Arial" w:hAnsi="Arial" w:cs="Arial"/>
          <w:noProof/>
          <w:sz w:val="36"/>
          <w:szCs w:val="36"/>
        </w:rPr>
        <w:t xml:space="preserve"> </w:t>
      </w:r>
    </w:p>
    <w:bookmarkEnd w:id="5"/>
    <w:p w14:paraId="078DC4D1" w14:textId="77777777" w:rsidR="00453DDB" w:rsidRDefault="00453DDB" w:rsidP="00453DDB">
      <w:pPr>
        <w:rPr>
          <w:rFonts w:ascii="Arial" w:hAnsi="Arial" w:cs="Arial"/>
          <w:sz w:val="24"/>
          <w:szCs w:val="24"/>
        </w:rPr>
      </w:pPr>
    </w:p>
    <w:p w14:paraId="3D4CB6CE" w14:textId="0BC3E18E" w:rsidR="00453DDB" w:rsidRPr="00D04FD3" w:rsidRDefault="00EE55E7" w:rsidP="00DF4088">
      <w:pPr>
        <w:rPr>
          <w:rFonts w:ascii="Arial" w:hAnsi="Arial" w:cs="Arial"/>
          <w:i/>
          <w:iCs/>
          <w:sz w:val="24"/>
          <w:szCs w:val="24"/>
        </w:rPr>
      </w:pPr>
      <w:r w:rsidRPr="00D04FD3">
        <w:rPr>
          <w:rFonts w:ascii="Arial" w:hAnsi="Arial" w:cs="Arial"/>
          <w:i/>
          <w:iCs/>
          <w:sz w:val="24"/>
          <w:szCs w:val="24"/>
        </w:rPr>
        <w:t>The commission may reopen and modify or revoke this Certificate to ensure continued compliance with N.C.G.S. Chapter 143, Article 21, Part 2A.</w:t>
      </w:r>
    </w:p>
    <w:p w14:paraId="74B0BB0E" w14:textId="3B050A50" w:rsidR="00EE55E7" w:rsidRDefault="00EE55E7" w:rsidP="00DF4088">
      <w:pPr>
        <w:rPr>
          <w:rFonts w:ascii="Arial" w:hAnsi="Arial" w:cs="Arial"/>
          <w:sz w:val="24"/>
          <w:szCs w:val="24"/>
        </w:rPr>
      </w:pPr>
    </w:p>
    <w:p w14:paraId="4B696D36" w14:textId="186ADE8D" w:rsidR="00EE55E7" w:rsidRDefault="00EE55E7" w:rsidP="00DF4088">
      <w:pPr>
        <w:rPr>
          <w:rFonts w:ascii="Arial" w:hAnsi="Arial" w:cs="Arial"/>
          <w:sz w:val="24"/>
          <w:szCs w:val="24"/>
        </w:rPr>
      </w:pPr>
      <w:r>
        <w:rPr>
          <w:rFonts w:ascii="Arial" w:hAnsi="Arial" w:cs="Arial"/>
          <w:sz w:val="24"/>
          <w:szCs w:val="24"/>
        </w:rPr>
        <w:t>This condition requires no action by the Partners</w:t>
      </w:r>
    </w:p>
    <w:p w14:paraId="56E88603" w14:textId="316A032C" w:rsidR="00BC2085" w:rsidRDefault="00BC2085" w:rsidP="00DF4088">
      <w:pPr>
        <w:rPr>
          <w:rFonts w:ascii="Arial" w:hAnsi="Arial" w:cs="Arial"/>
          <w:sz w:val="24"/>
          <w:szCs w:val="24"/>
        </w:rPr>
      </w:pPr>
    </w:p>
    <w:p w14:paraId="0220D5F4" w14:textId="40BCA1AC" w:rsidR="00BC2085" w:rsidRDefault="00BC2085" w:rsidP="00DF4088">
      <w:pPr>
        <w:rPr>
          <w:rFonts w:ascii="Arial" w:hAnsi="Arial" w:cs="Arial"/>
          <w:sz w:val="24"/>
          <w:szCs w:val="24"/>
        </w:rPr>
      </w:pPr>
    </w:p>
    <w:p w14:paraId="1F930786" w14:textId="312A2846" w:rsidR="00BC2085" w:rsidRDefault="00BC2085" w:rsidP="00DF4088">
      <w:pPr>
        <w:rPr>
          <w:rFonts w:ascii="Arial" w:hAnsi="Arial" w:cs="Arial"/>
          <w:sz w:val="24"/>
          <w:szCs w:val="24"/>
        </w:rPr>
      </w:pPr>
    </w:p>
    <w:p w14:paraId="3957C0EC" w14:textId="7691001D" w:rsidR="00BD5A0A" w:rsidRDefault="00BD5A0A" w:rsidP="00DF4088">
      <w:pPr>
        <w:rPr>
          <w:rFonts w:ascii="Arial" w:hAnsi="Arial" w:cs="Arial"/>
          <w:sz w:val="24"/>
          <w:szCs w:val="24"/>
        </w:rPr>
      </w:pPr>
    </w:p>
    <w:p w14:paraId="4E0BD691" w14:textId="77777777" w:rsidR="00307323" w:rsidRDefault="00307323" w:rsidP="00BD5A0A">
      <w:pPr>
        <w:jc w:val="right"/>
        <w:rPr>
          <w:rFonts w:ascii="Arial" w:hAnsi="Arial" w:cs="Arial"/>
          <w:sz w:val="24"/>
          <w:szCs w:val="24"/>
        </w:rPr>
      </w:pPr>
    </w:p>
    <w:p w14:paraId="33BE4555" w14:textId="25FBF5A7" w:rsidR="00BD5A0A" w:rsidRDefault="00BD5A0A" w:rsidP="00BD5A0A">
      <w:pPr>
        <w:jc w:val="right"/>
        <w:rPr>
          <w:rFonts w:ascii="Arial" w:hAnsi="Arial" w:cs="Arial"/>
          <w:sz w:val="24"/>
          <w:szCs w:val="24"/>
        </w:rPr>
      </w:pPr>
      <w:r>
        <w:rPr>
          <w:rFonts w:ascii="Arial" w:hAnsi="Arial" w:cs="Arial"/>
          <w:sz w:val="24"/>
          <w:szCs w:val="24"/>
        </w:rPr>
        <w:t>Page 7</w:t>
      </w:r>
    </w:p>
    <w:p w14:paraId="17F456AA" w14:textId="77777777" w:rsidR="00F74148" w:rsidRDefault="00F74148" w:rsidP="004B7C0F">
      <w:pPr>
        <w:rPr>
          <w:rFonts w:ascii="Arial" w:hAnsi="Arial" w:cs="Arial"/>
          <w:noProof/>
          <w:sz w:val="36"/>
          <w:szCs w:val="36"/>
        </w:rPr>
      </w:pPr>
      <w:bookmarkStart w:id="6" w:name="_Hlk35869913"/>
    </w:p>
    <w:p w14:paraId="061ADA2A" w14:textId="4DC19EC2" w:rsidR="004B7C0F" w:rsidRPr="0057763E" w:rsidRDefault="004B7C0F" w:rsidP="004B7C0F">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81792" behindDoc="0" locked="0" layoutInCell="1" allowOverlap="1" wp14:anchorId="4F3021AC" wp14:editId="0488A7F8">
                <wp:simplePos x="0" y="0"/>
                <wp:positionH relativeFrom="column">
                  <wp:posOffset>-19051</wp:posOffset>
                </wp:positionH>
                <wp:positionV relativeFrom="paragraph">
                  <wp:posOffset>304800</wp:posOffset>
                </wp:positionV>
                <wp:extent cx="61245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1ABD2CFA"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NV+4WHKAQAAdQMAAA4AAAAA&#10;AAAAAAAAAAAALgIAAGRycy9lMm9Eb2MueG1sUEsBAi0AFAAGAAgAAAAhALJE01reAAAACAEAAA8A&#10;AAAAAAAAAAAAAAAAJAQAAGRycy9kb3ducmV2LnhtbFBLBQYAAAAABAAEAPMAAAAvBQAAAAA=&#10;" strokecolor="#4472c4" strokeweight="1.5pt">
                <v:stroke joinstyle="miter"/>
              </v:line>
            </w:pict>
          </mc:Fallback>
        </mc:AlternateContent>
      </w:r>
      <w:r>
        <w:rPr>
          <w:rFonts w:ascii="Arial" w:hAnsi="Arial" w:cs="Arial"/>
          <w:noProof/>
          <w:sz w:val="36"/>
          <w:szCs w:val="36"/>
        </w:rPr>
        <w:t>3.0</w:t>
      </w:r>
      <w:r w:rsidRPr="0057763E">
        <w:rPr>
          <w:rFonts w:ascii="Arial" w:hAnsi="Arial" w:cs="Arial"/>
          <w:noProof/>
          <w:sz w:val="36"/>
          <w:szCs w:val="36"/>
        </w:rPr>
        <w:t xml:space="preserve">  </w:t>
      </w:r>
      <w:r>
        <w:rPr>
          <w:rFonts w:ascii="Arial" w:hAnsi="Arial" w:cs="Arial"/>
          <w:noProof/>
          <w:sz w:val="36"/>
          <w:szCs w:val="36"/>
        </w:rPr>
        <w:t xml:space="preserve">2018 IBT Summary – Appendex </w:t>
      </w:r>
      <w:r w:rsidR="00217E58">
        <w:rPr>
          <w:rFonts w:ascii="Arial" w:hAnsi="Arial" w:cs="Arial"/>
          <w:noProof/>
          <w:sz w:val="36"/>
          <w:szCs w:val="36"/>
        </w:rPr>
        <w:t>A</w:t>
      </w:r>
    </w:p>
    <w:p w14:paraId="4F298425" w14:textId="763FE8E6" w:rsidR="004B7C0F" w:rsidRDefault="004B7C0F" w:rsidP="004B7C0F">
      <w:pPr>
        <w:rPr>
          <w:rFonts w:ascii="Arial" w:hAnsi="Arial" w:cs="Arial"/>
          <w:sz w:val="24"/>
          <w:szCs w:val="24"/>
        </w:rPr>
      </w:pPr>
    </w:p>
    <w:bookmarkEnd w:id="6"/>
    <w:p w14:paraId="0CD6A593" w14:textId="219AA463" w:rsidR="004B7C0F" w:rsidRPr="004B7C0F" w:rsidRDefault="004B7C0F" w:rsidP="004B7C0F">
      <w:pPr>
        <w:rPr>
          <w:rFonts w:ascii="Arial" w:hAnsi="Arial" w:cs="Arial"/>
          <w:sz w:val="24"/>
          <w:szCs w:val="24"/>
        </w:rPr>
      </w:pPr>
    </w:p>
    <w:p w14:paraId="44A13558" w14:textId="77884077" w:rsidR="004B7C0F" w:rsidRPr="004B7C0F" w:rsidRDefault="004B7C0F" w:rsidP="004B7C0F">
      <w:pPr>
        <w:rPr>
          <w:rFonts w:ascii="Arial" w:hAnsi="Arial" w:cs="Arial"/>
          <w:sz w:val="24"/>
          <w:szCs w:val="24"/>
        </w:rPr>
      </w:pPr>
    </w:p>
    <w:p w14:paraId="411E0AB8" w14:textId="388E077E" w:rsidR="004B7C0F" w:rsidRPr="004B7C0F" w:rsidRDefault="004B7C0F" w:rsidP="004B7C0F">
      <w:pPr>
        <w:rPr>
          <w:rFonts w:ascii="Arial" w:hAnsi="Arial" w:cs="Arial"/>
          <w:sz w:val="24"/>
          <w:szCs w:val="24"/>
        </w:rPr>
      </w:pPr>
    </w:p>
    <w:p w14:paraId="3BC22DA9" w14:textId="235E91C6" w:rsidR="004B7C0F" w:rsidRPr="004B7C0F" w:rsidRDefault="004B7C0F" w:rsidP="004B7C0F">
      <w:pPr>
        <w:rPr>
          <w:rFonts w:ascii="Arial" w:hAnsi="Arial" w:cs="Arial"/>
          <w:sz w:val="24"/>
          <w:szCs w:val="24"/>
        </w:rPr>
      </w:pPr>
    </w:p>
    <w:p w14:paraId="7E0B298D" w14:textId="0D45F126" w:rsidR="004B7C0F" w:rsidRPr="004B7C0F" w:rsidRDefault="004B7C0F" w:rsidP="004B7C0F">
      <w:pPr>
        <w:rPr>
          <w:rFonts w:ascii="Arial" w:hAnsi="Arial" w:cs="Arial"/>
          <w:sz w:val="24"/>
          <w:szCs w:val="24"/>
        </w:rPr>
      </w:pPr>
    </w:p>
    <w:p w14:paraId="4F40FA13" w14:textId="0AC67862" w:rsidR="004B7C0F" w:rsidRPr="004B7C0F" w:rsidRDefault="004B7C0F" w:rsidP="004B7C0F">
      <w:pPr>
        <w:rPr>
          <w:rFonts w:ascii="Arial" w:hAnsi="Arial" w:cs="Arial"/>
          <w:sz w:val="24"/>
          <w:szCs w:val="24"/>
        </w:rPr>
      </w:pPr>
    </w:p>
    <w:p w14:paraId="7B04F408" w14:textId="0812CC19" w:rsidR="004B7C0F" w:rsidRPr="004B7C0F" w:rsidRDefault="004B7C0F" w:rsidP="004B7C0F">
      <w:pPr>
        <w:rPr>
          <w:rFonts w:ascii="Arial" w:hAnsi="Arial" w:cs="Arial"/>
          <w:sz w:val="24"/>
          <w:szCs w:val="24"/>
        </w:rPr>
      </w:pPr>
    </w:p>
    <w:p w14:paraId="542C91DB" w14:textId="4CE44FEE" w:rsidR="004B7C0F" w:rsidRPr="004B7C0F" w:rsidRDefault="004B7C0F" w:rsidP="004B7C0F">
      <w:pPr>
        <w:rPr>
          <w:rFonts w:ascii="Arial" w:hAnsi="Arial" w:cs="Arial"/>
          <w:sz w:val="24"/>
          <w:szCs w:val="24"/>
        </w:rPr>
      </w:pPr>
    </w:p>
    <w:p w14:paraId="6DDB4156" w14:textId="0F668551" w:rsidR="004B7C0F" w:rsidRPr="004B7C0F" w:rsidRDefault="004B7C0F" w:rsidP="004B7C0F">
      <w:pPr>
        <w:rPr>
          <w:rFonts w:ascii="Arial" w:hAnsi="Arial" w:cs="Arial"/>
          <w:sz w:val="24"/>
          <w:szCs w:val="24"/>
        </w:rPr>
      </w:pPr>
    </w:p>
    <w:p w14:paraId="6B153EAD" w14:textId="29127347" w:rsidR="004B7C0F" w:rsidRPr="004B7C0F" w:rsidRDefault="004B7C0F" w:rsidP="004B7C0F">
      <w:pPr>
        <w:rPr>
          <w:rFonts w:ascii="Arial" w:hAnsi="Arial" w:cs="Arial"/>
          <w:sz w:val="24"/>
          <w:szCs w:val="24"/>
        </w:rPr>
      </w:pPr>
    </w:p>
    <w:p w14:paraId="43DD2B28" w14:textId="16CD787F" w:rsidR="004B7C0F" w:rsidRPr="004B7C0F" w:rsidRDefault="004B7C0F" w:rsidP="004B7C0F">
      <w:pPr>
        <w:rPr>
          <w:rFonts w:ascii="Arial" w:hAnsi="Arial" w:cs="Arial"/>
          <w:sz w:val="24"/>
          <w:szCs w:val="24"/>
        </w:rPr>
      </w:pPr>
    </w:p>
    <w:p w14:paraId="6394673E" w14:textId="4F499DD3" w:rsidR="004B7C0F" w:rsidRPr="004B7C0F" w:rsidRDefault="004B7C0F" w:rsidP="004B7C0F">
      <w:pPr>
        <w:rPr>
          <w:rFonts w:ascii="Arial" w:hAnsi="Arial" w:cs="Arial"/>
          <w:sz w:val="24"/>
          <w:szCs w:val="24"/>
        </w:rPr>
      </w:pPr>
    </w:p>
    <w:p w14:paraId="56387B7F" w14:textId="4FE69ACA" w:rsidR="004B7C0F" w:rsidRPr="004B7C0F" w:rsidRDefault="004B7C0F" w:rsidP="004B7C0F">
      <w:pPr>
        <w:rPr>
          <w:rFonts w:ascii="Arial" w:hAnsi="Arial" w:cs="Arial"/>
          <w:sz w:val="24"/>
          <w:szCs w:val="24"/>
        </w:rPr>
      </w:pPr>
    </w:p>
    <w:p w14:paraId="5CCD278D" w14:textId="457322D7" w:rsidR="004B7C0F" w:rsidRPr="004B7C0F" w:rsidRDefault="004B7C0F" w:rsidP="004B7C0F">
      <w:pPr>
        <w:rPr>
          <w:rFonts w:ascii="Arial" w:hAnsi="Arial" w:cs="Arial"/>
          <w:sz w:val="24"/>
          <w:szCs w:val="24"/>
        </w:rPr>
      </w:pPr>
    </w:p>
    <w:p w14:paraId="6D0C6B0B" w14:textId="10737624" w:rsidR="004B7C0F" w:rsidRPr="004B7C0F" w:rsidRDefault="004B7C0F" w:rsidP="004B7C0F">
      <w:pPr>
        <w:rPr>
          <w:rFonts w:ascii="Arial" w:hAnsi="Arial" w:cs="Arial"/>
          <w:sz w:val="24"/>
          <w:szCs w:val="24"/>
        </w:rPr>
      </w:pPr>
    </w:p>
    <w:p w14:paraId="38880158" w14:textId="54A864A2" w:rsidR="004B7C0F" w:rsidRPr="004B7C0F" w:rsidRDefault="004B7C0F" w:rsidP="004B7C0F">
      <w:pPr>
        <w:rPr>
          <w:rFonts w:ascii="Arial" w:hAnsi="Arial" w:cs="Arial"/>
          <w:sz w:val="24"/>
          <w:szCs w:val="24"/>
        </w:rPr>
      </w:pPr>
    </w:p>
    <w:p w14:paraId="5B29889F" w14:textId="636B1992" w:rsidR="004B7C0F" w:rsidRPr="004B7C0F" w:rsidRDefault="004B7C0F" w:rsidP="004B7C0F">
      <w:pPr>
        <w:rPr>
          <w:rFonts w:ascii="Arial" w:hAnsi="Arial" w:cs="Arial"/>
          <w:sz w:val="24"/>
          <w:szCs w:val="24"/>
        </w:rPr>
      </w:pPr>
    </w:p>
    <w:p w14:paraId="1EC0DFC4" w14:textId="685520FE" w:rsidR="004B7C0F" w:rsidRPr="004B7C0F" w:rsidRDefault="004B7C0F" w:rsidP="004B7C0F">
      <w:pPr>
        <w:rPr>
          <w:rFonts w:ascii="Arial" w:hAnsi="Arial" w:cs="Arial"/>
          <w:sz w:val="24"/>
          <w:szCs w:val="24"/>
        </w:rPr>
      </w:pPr>
    </w:p>
    <w:p w14:paraId="24DF925B" w14:textId="2FFE7DFC" w:rsidR="004B7C0F" w:rsidRPr="004B7C0F" w:rsidRDefault="004B7C0F" w:rsidP="004B7C0F">
      <w:pPr>
        <w:rPr>
          <w:rFonts w:ascii="Arial" w:hAnsi="Arial" w:cs="Arial"/>
          <w:sz w:val="24"/>
          <w:szCs w:val="24"/>
        </w:rPr>
      </w:pPr>
    </w:p>
    <w:p w14:paraId="5133E69E" w14:textId="4F230C78" w:rsidR="004B7C0F" w:rsidRPr="004B7C0F" w:rsidRDefault="004B7C0F" w:rsidP="004B7C0F">
      <w:pPr>
        <w:rPr>
          <w:rFonts w:ascii="Arial" w:hAnsi="Arial" w:cs="Arial"/>
          <w:sz w:val="24"/>
          <w:szCs w:val="24"/>
        </w:rPr>
      </w:pPr>
    </w:p>
    <w:p w14:paraId="0EA245F7" w14:textId="0262DD91" w:rsidR="004B7C0F" w:rsidRPr="004B7C0F" w:rsidRDefault="004B7C0F" w:rsidP="004B7C0F">
      <w:pPr>
        <w:rPr>
          <w:rFonts w:ascii="Arial" w:hAnsi="Arial" w:cs="Arial"/>
          <w:sz w:val="24"/>
          <w:szCs w:val="24"/>
        </w:rPr>
      </w:pPr>
    </w:p>
    <w:p w14:paraId="25DAA612" w14:textId="5021C254" w:rsidR="004B7C0F" w:rsidRPr="004B7C0F" w:rsidRDefault="004B7C0F" w:rsidP="004B7C0F">
      <w:pPr>
        <w:rPr>
          <w:rFonts w:ascii="Arial" w:hAnsi="Arial" w:cs="Arial"/>
          <w:sz w:val="24"/>
          <w:szCs w:val="24"/>
        </w:rPr>
      </w:pPr>
    </w:p>
    <w:p w14:paraId="3A28ED6D" w14:textId="4F29516D" w:rsidR="004B7C0F" w:rsidRPr="004B7C0F" w:rsidRDefault="004B7C0F" w:rsidP="004B7C0F">
      <w:pPr>
        <w:rPr>
          <w:rFonts w:ascii="Arial" w:hAnsi="Arial" w:cs="Arial"/>
          <w:sz w:val="24"/>
          <w:szCs w:val="24"/>
        </w:rPr>
      </w:pPr>
    </w:p>
    <w:p w14:paraId="7F25B2D6" w14:textId="644ABFB0" w:rsidR="004B7C0F" w:rsidRPr="004B7C0F" w:rsidRDefault="004B7C0F" w:rsidP="004B7C0F">
      <w:pPr>
        <w:rPr>
          <w:rFonts w:ascii="Arial" w:hAnsi="Arial" w:cs="Arial"/>
          <w:sz w:val="24"/>
          <w:szCs w:val="24"/>
        </w:rPr>
      </w:pPr>
    </w:p>
    <w:p w14:paraId="22A8BE32" w14:textId="3E955649" w:rsidR="004B7C0F" w:rsidRPr="004B7C0F" w:rsidRDefault="004B7C0F" w:rsidP="004B7C0F">
      <w:pPr>
        <w:rPr>
          <w:rFonts w:ascii="Arial" w:hAnsi="Arial" w:cs="Arial"/>
          <w:sz w:val="24"/>
          <w:szCs w:val="24"/>
        </w:rPr>
      </w:pPr>
    </w:p>
    <w:p w14:paraId="021C0B5C" w14:textId="08EC7DED" w:rsidR="004B7C0F" w:rsidRDefault="004B7C0F" w:rsidP="004B7C0F">
      <w:pPr>
        <w:rPr>
          <w:rFonts w:ascii="Arial" w:hAnsi="Arial" w:cs="Arial"/>
          <w:sz w:val="24"/>
          <w:szCs w:val="24"/>
        </w:rPr>
      </w:pPr>
    </w:p>
    <w:p w14:paraId="3BB5E22B" w14:textId="77777777" w:rsidR="00F74148" w:rsidRDefault="00F74148" w:rsidP="004B7C0F">
      <w:pPr>
        <w:tabs>
          <w:tab w:val="left" w:pos="3690"/>
        </w:tabs>
        <w:jc w:val="right"/>
        <w:rPr>
          <w:rFonts w:ascii="Arial" w:hAnsi="Arial" w:cs="Arial"/>
          <w:sz w:val="24"/>
          <w:szCs w:val="24"/>
        </w:rPr>
      </w:pPr>
    </w:p>
    <w:p w14:paraId="729FB19F" w14:textId="255EAA3E" w:rsidR="004B7C0F" w:rsidRDefault="004B7C0F" w:rsidP="004B7C0F">
      <w:pPr>
        <w:tabs>
          <w:tab w:val="left" w:pos="3690"/>
        </w:tabs>
        <w:jc w:val="right"/>
        <w:rPr>
          <w:rFonts w:ascii="Arial" w:hAnsi="Arial" w:cs="Arial"/>
          <w:sz w:val="24"/>
          <w:szCs w:val="24"/>
        </w:rPr>
      </w:pPr>
      <w:r>
        <w:rPr>
          <w:rFonts w:ascii="Arial" w:hAnsi="Arial" w:cs="Arial"/>
          <w:sz w:val="24"/>
          <w:szCs w:val="24"/>
        </w:rPr>
        <w:t>Page 8</w:t>
      </w:r>
    </w:p>
    <w:p w14:paraId="7AABD706" w14:textId="0B3060AB" w:rsidR="00D40AEC" w:rsidRDefault="00F74148" w:rsidP="009D2036">
      <w:pPr>
        <w:tabs>
          <w:tab w:val="left" w:pos="3690"/>
        </w:tabs>
        <w:rPr>
          <w:rFonts w:ascii="Arial" w:hAnsi="Arial" w:cs="Arial"/>
          <w:sz w:val="24"/>
          <w:szCs w:val="24"/>
        </w:rPr>
      </w:pPr>
      <w:r w:rsidRPr="00F74148">
        <w:rPr>
          <w:noProof/>
        </w:rPr>
        <w:lastRenderedPageBreak/>
        <w:drawing>
          <wp:inline distT="0" distB="0" distL="0" distR="0" wp14:anchorId="53F3E115" wp14:editId="09FEBCA1">
            <wp:extent cx="6294120" cy="897255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120" cy="8972550"/>
                    </a:xfrm>
                    <a:prstGeom prst="rect">
                      <a:avLst/>
                    </a:prstGeom>
                    <a:noFill/>
                    <a:ln>
                      <a:noFill/>
                    </a:ln>
                  </pic:spPr>
                </pic:pic>
              </a:graphicData>
            </a:graphic>
          </wp:inline>
        </w:drawing>
      </w:r>
    </w:p>
    <w:p w14:paraId="1623E7AA" w14:textId="51914895" w:rsidR="00D40AEC" w:rsidRDefault="00F74148" w:rsidP="00F74148">
      <w:pPr>
        <w:tabs>
          <w:tab w:val="left" w:pos="3690"/>
        </w:tabs>
        <w:rPr>
          <w:rFonts w:ascii="Arial" w:hAnsi="Arial" w:cs="Arial"/>
          <w:sz w:val="24"/>
          <w:szCs w:val="24"/>
        </w:rPr>
      </w:pPr>
      <w:r w:rsidRPr="00F74148">
        <w:rPr>
          <w:noProof/>
        </w:rPr>
        <w:lastRenderedPageBreak/>
        <w:drawing>
          <wp:inline distT="0" distB="0" distL="0" distR="0" wp14:anchorId="406A526C" wp14:editId="42A6A84E">
            <wp:extent cx="6324600" cy="897255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14:paraId="5ED0ADCE" w14:textId="64B69960" w:rsidR="00D40AEC" w:rsidRDefault="00F74148" w:rsidP="009D2036">
      <w:pPr>
        <w:tabs>
          <w:tab w:val="left" w:pos="3690"/>
        </w:tabs>
        <w:rPr>
          <w:rFonts w:ascii="Arial" w:hAnsi="Arial" w:cs="Arial"/>
          <w:sz w:val="24"/>
          <w:szCs w:val="24"/>
        </w:rPr>
      </w:pPr>
      <w:r w:rsidRPr="00F74148">
        <w:rPr>
          <w:noProof/>
        </w:rPr>
        <w:lastRenderedPageBreak/>
        <w:drawing>
          <wp:inline distT="0" distB="0" distL="0" distR="0" wp14:anchorId="02876495" wp14:editId="38C5185D">
            <wp:extent cx="6355080" cy="8972550"/>
            <wp:effectExtent l="0" t="0" r="762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5080" cy="8972550"/>
                    </a:xfrm>
                    <a:prstGeom prst="rect">
                      <a:avLst/>
                    </a:prstGeom>
                    <a:noFill/>
                    <a:ln>
                      <a:noFill/>
                    </a:ln>
                  </pic:spPr>
                </pic:pic>
              </a:graphicData>
            </a:graphic>
          </wp:inline>
        </w:drawing>
      </w:r>
    </w:p>
    <w:p w14:paraId="0D5F1AB6" w14:textId="448710A2" w:rsidR="00D40AEC" w:rsidRDefault="00F74148" w:rsidP="00B85452">
      <w:pPr>
        <w:tabs>
          <w:tab w:val="left" w:pos="3690"/>
        </w:tabs>
        <w:rPr>
          <w:rFonts w:ascii="Arial" w:hAnsi="Arial" w:cs="Arial"/>
          <w:sz w:val="24"/>
          <w:szCs w:val="24"/>
        </w:rPr>
      </w:pPr>
      <w:r w:rsidRPr="00F74148">
        <w:rPr>
          <w:noProof/>
        </w:rPr>
        <w:lastRenderedPageBreak/>
        <w:drawing>
          <wp:inline distT="0" distB="0" distL="0" distR="0" wp14:anchorId="5E1BD8C8" wp14:editId="152301C4">
            <wp:extent cx="6347460" cy="89725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7460" cy="8972550"/>
                    </a:xfrm>
                    <a:prstGeom prst="rect">
                      <a:avLst/>
                    </a:prstGeom>
                    <a:noFill/>
                    <a:ln>
                      <a:noFill/>
                    </a:ln>
                  </pic:spPr>
                </pic:pic>
              </a:graphicData>
            </a:graphic>
          </wp:inline>
        </w:drawing>
      </w:r>
    </w:p>
    <w:p w14:paraId="142E539B" w14:textId="071EB5DD" w:rsidR="00D40AEC" w:rsidRDefault="00F74148" w:rsidP="009D2036">
      <w:pPr>
        <w:tabs>
          <w:tab w:val="left" w:pos="3690"/>
        </w:tabs>
        <w:rPr>
          <w:rFonts w:ascii="Arial" w:hAnsi="Arial" w:cs="Arial"/>
          <w:sz w:val="24"/>
          <w:szCs w:val="24"/>
        </w:rPr>
      </w:pPr>
      <w:r w:rsidRPr="00F74148">
        <w:rPr>
          <w:noProof/>
        </w:rPr>
        <w:lastRenderedPageBreak/>
        <w:drawing>
          <wp:inline distT="0" distB="0" distL="0" distR="0" wp14:anchorId="59C1CC25" wp14:editId="43A24462">
            <wp:extent cx="6294120" cy="897255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4120" cy="8972550"/>
                    </a:xfrm>
                    <a:prstGeom prst="rect">
                      <a:avLst/>
                    </a:prstGeom>
                    <a:noFill/>
                    <a:ln>
                      <a:noFill/>
                    </a:ln>
                  </pic:spPr>
                </pic:pic>
              </a:graphicData>
            </a:graphic>
          </wp:inline>
        </w:drawing>
      </w:r>
    </w:p>
    <w:p w14:paraId="3B101476" w14:textId="6BA490E0" w:rsidR="00F74148" w:rsidRDefault="00F74148" w:rsidP="004B7C0F">
      <w:pPr>
        <w:rPr>
          <w:rFonts w:ascii="Arial" w:hAnsi="Arial" w:cs="Arial"/>
          <w:noProof/>
          <w:sz w:val="36"/>
          <w:szCs w:val="36"/>
        </w:rPr>
      </w:pPr>
      <w:r w:rsidRPr="00F74148">
        <w:rPr>
          <w:noProof/>
        </w:rPr>
        <w:lastRenderedPageBreak/>
        <w:drawing>
          <wp:inline distT="0" distB="0" distL="0" distR="0" wp14:anchorId="4538C4B7" wp14:editId="5EB1CF06">
            <wp:extent cx="6324600" cy="89725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14:paraId="1EFD916F" w14:textId="1005D68B" w:rsidR="00F74148" w:rsidRDefault="00F74148" w:rsidP="004B7C0F">
      <w:r w:rsidRPr="00F74148">
        <w:rPr>
          <w:noProof/>
        </w:rPr>
        <w:lastRenderedPageBreak/>
        <w:drawing>
          <wp:inline distT="0" distB="0" distL="0" distR="0" wp14:anchorId="22C2B37E" wp14:editId="775D55D0">
            <wp:extent cx="6309360" cy="38735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9360" cy="387350"/>
                    </a:xfrm>
                    <a:prstGeom prst="rect">
                      <a:avLst/>
                    </a:prstGeom>
                    <a:noFill/>
                    <a:ln>
                      <a:noFill/>
                    </a:ln>
                  </pic:spPr>
                </pic:pic>
              </a:graphicData>
            </a:graphic>
          </wp:inline>
        </w:drawing>
      </w:r>
    </w:p>
    <w:p w14:paraId="4B043F9A" w14:textId="77311B9E" w:rsidR="00F74148" w:rsidRPr="00F74148" w:rsidRDefault="00F74148" w:rsidP="00F74148"/>
    <w:p w14:paraId="31FD617A" w14:textId="60916082" w:rsidR="00F74148" w:rsidRPr="00F74148" w:rsidRDefault="00F74148" w:rsidP="00F74148"/>
    <w:p w14:paraId="4430373D" w14:textId="08C3FB1A" w:rsidR="00F74148" w:rsidRPr="00F74148" w:rsidRDefault="00F74148" w:rsidP="00F74148"/>
    <w:p w14:paraId="6184C30D" w14:textId="3D3BA2D0" w:rsidR="00F74148" w:rsidRPr="00F74148" w:rsidRDefault="00F74148" w:rsidP="00F74148"/>
    <w:p w14:paraId="33E1DE47" w14:textId="7B192607" w:rsidR="00F74148" w:rsidRPr="00F74148" w:rsidRDefault="00F74148" w:rsidP="00F74148"/>
    <w:p w14:paraId="0ED4CB63" w14:textId="148B5DB9" w:rsidR="00F74148" w:rsidRPr="00F74148" w:rsidRDefault="00F74148" w:rsidP="00F74148"/>
    <w:p w14:paraId="419743FF" w14:textId="6318538B" w:rsidR="00F74148" w:rsidRPr="00F74148" w:rsidRDefault="00F74148" w:rsidP="00F74148"/>
    <w:p w14:paraId="3749E765" w14:textId="293ED6C0" w:rsidR="00F74148" w:rsidRPr="00F74148" w:rsidRDefault="00F74148" w:rsidP="00F74148"/>
    <w:p w14:paraId="6AC13B0B" w14:textId="12031726" w:rsidR="00F74148" w:rsidRPr="00F74148" w:rsidRDefault="00F74148" w:rsidP="00F74148"/>
    <w:p w14:paraId="1B9BD3D7" w14:textId="441A9A13" w:rsidR="00F74148" w:rsidRPr="00F74148" w:rsidRDefault="00F74148" w:rsidP="00F74148"/>
    <w:p w14:paraId="4B95A2DE" w14:textId="469601EE" w:rsidR="00F74148" w:rsidRPr="00F74148" w:rsidRDefault="00F74148" w:rsidP="00F74148"/>
    <w:p w14:paraId="03D4D4CA" w14:textId="16F40E3F" w:rsidR="00F74148" w:rsidRPr="00F74148" w:rsidRDefault="00F74148" w:rsidP="00F74148"/>
    <w:p w14:paraId="2BD33797" w14:textId="6108783E" w:rsidR="00F74148" w:rsidRPr="00F74148" w:rsidRDefault="00F74148" w:rsidP="00F74148"/>
    <w:p w14:paraId="1CF9BAF1" w14:textId="33856FEA" w:rsidR="00F74148" w:rsidRPr="00F74148" w:rsidRDefault="00F74148" w:rsidP="00F74148"/>
    <w:p w14:paraId="21233EF9" w14:textId="60339D90" w:rsidR="00F74148" w:rsidRPr="00F74148" w:rsidRDefault="00F74148" w:rsidP="00F74148"/>
    <w:p w14:paraId="3730859D" w14:textId="5B82ABE1" w:rsidR="00F74148" w:rsidRPr="00F74148" w:rsidRDefault="00F74148" w:rsidP="00F74148"/>
    <w:p w14:paraId="3F08BA65" w14:textId="4CE37E7F" w:rsidR="00F74148" w:rsidRPr="00F74148" w:rsidRDefault="00F74148" w:rsidP="00F74148"/>
    <w:p w14:paraId="4E78A4C1" w14:textId="0555590F" w:rsidR="00F74148" w:rsidRPr="00F74148" w:rsidRDefault="00F74148" w:rsidP="00F74148"/>
    <w:p w14:paraId="364638DE" w14:textId="3F005AC4" w:rsidR="00F74148" w:rsidRPr="00F74148" w:rsidRDefault="00F74148" w:rsidP="00F74148"/>
    <w:p w14:paraId="0BA6DAF0" w14:textId="1B29D27A" w:rsidR="00F74148" w:rsidRPr="00F74148" w:rsidRDefault="00F74148" w:rsidP="00F74148"/>
    <w:p w14:paraId="2E7C4905" w14:textId="710A0F38" w:rsidR="00F74148" w:rsidRPr="00F74148" w:rsidRDefault="00F74148" w:rsidP="00F74148"/>
    <w:p w14:paraId="29F6BF59" w14:textId="7A17714D" w:rsidR="00F74148" w:rsidRPr="00F74148" w:rsidRDefault="00F74148" w:rsidP="00F74148"/>
    <w:p w14:paraId="70628B1C" w14:textId="0F7F9FFE" w:rsidR="00F74148" w:rsidRPr="00F74148" w:rsidRDefault="00F74148" w:rsidP="00F74148"/>
    <w:p w14:paraId="2E299FA0" w14:textId="0DDD9A7D" w:rsidR="00F74148" w:rsidRPr="00F74148" w:rsidRDefault="00F74148" w:rsidP="00F74148"/>
    <w:p w14:paraId="097C6D54" w14:textId="057AE0AC" w:rsidR="00F74148" w:rsidRPr="00F74148" w:rsidRDefault="00F74148" w:rsidP="00F74148"/>
    <w:p w14:paraId="5609DFF4" w14:textId="53E179B1" w:rsidR="00F74148" w:rsidRPr="00F74148" w:rsidRDefault="00F74148" w:rsidP="00F74148"/>
    <w:p w14:paraId="0C066447" w14:textId="6C41BDA0" w:rsidR="00F74148" w:rsidRPr="00F74148" w:rsidRDefault="00F74148" w:rsidP="00F74148"/>
    <w:p w14:paraId="3114880E" w14:textId="7BB44E55" w:rsidR="00F74148" w:rsidRPr="00F74148" w:rsidRDefault="00F74148" w:rsidP="00F74148"/>
    <w:p w14:paraId="0B0447E9" w14:textId="2B150E2E" w:rsidR="00F74148" w:rsidRDefault="00F74148" w:rsidP="00F74148">
      <w:pPr>
        <w:tabs>
          <w:tab w:val="left" w:pos="3690"/>
        </w:tabs>
        <w:jc w:val="right"/>
        <w:rPr>
          <w:rFonts w:ascii="Arial" w:hAnsi="Arial" w:cs="Arial"/>
          <w:sz w:val="24"/>
          <w:szCs w:val="24"/>
        </w:rPr>
      </w:pPr>
      <w:r>
        <w:tab/>
      </w:r>
      <w:r>
        <w:rPr>
          <w:rFonts w:ascii="Arial" w:hAnsi="Arial" w:cs="Arial"/>
          <w:sz w:val="24"/>
          <w:szCs w:val="24"/>
        </w:rPr>
        <w:t>Page 9</w:t>
      </w:r>
    </w:p>
    <w:p w14:paraId="4F2E1D7F" w14:textId="3E4762FA" w:rsidR="00F74148" w:rsidRPr="00F74148" w:rsidRDefault="00F74148" w:rsidP="00F74148">
      <w:pPr>
        <w:tabs>
          <w:tab w:val="left" w:pos="9252"/>
        </w:tabs>
      </w:pPr>
    </w:p>
    <w:p w14:paraId="282F094A" w14:textId="20F62BDD" w:rsidR="00F74148" w:rsidRDefault="00F74148" w:rsidP="004B7C0F">
      <w:pPr>
        <w:rPr>
          <w:rFonts w:ascii="Arial" w:hAnsi="Arial" w:cs="Arial"/>
          <w:noProof/>
          <w:sz w:val="36"/>
          <w:szCs w:val="36"/>
        </w:rPr>
      </w:pPr>
      <w:r w:rsidRPr="00F74148">
        <w:rPr>
          <w:noProof/>
        </w:rPr>
        <w:lastRenderedPageBreak/>
        <w:drawing>
          <wp:inline distT="0" distB="0" distL="0" distR="0" wp14:anchorId="26A17079" wp14:editId="34CA3DFE">
            <wp:extent cx="6324600" cy="897255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14:paraId="0DB80D6D" w14:textId="4BAEE68C" w:rsidR="00F74148" w:rsidRDefault="00F74148" w:rsidP="004B7C0F">
      <w:pPr>
        <w:rPr>
          <w:rFonts w:ascii="Arial" w:hAnsi="Arial" w:cs="Arial"/>
          <w:noProof/>
          <w:sz w:val="36"/>
          <w:szCs w:val="36"/>
        </w:rPr>
      </w:pPr>
      <w:r w:rsidRPr="00F74148">
        <w:rPr>
          <w:noProof/>
        </w:rPr>
        <w:lastRenderedPageBreak/>
        <w:drawing>
          <wp:inline distT="0" distB="0" distL="0" distR="0" wp14:anchorId="06F9DC0E" wp14:editId="5A200FAF">
            <wp:extent cx="6256020" cy="897255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6020" cy="8972550"/>
                    </a:xfrm>
                    <a:prstGeom prst="rect">
                      <a:avLst/>
                    </a:prstGeom>
                    <a:noFill/>
                    <a:ln>
                      <a:noFill/>
                    </a:ln>
                  </pic:spPr>
                </pic:pic>
              </a:graphicData>
            </a:graphic>
          </wp:inline>
        </w:drawing>
      </w:r>
    </w:p>
    <w:p w14:paraId="3A12A47B" w14:textId="6156D0B1" w:rsidR="00F74148" w:rsidRDefault="00F74148" w:rsidP="004B7C0F">
      <w:pPr>
        <w:rPr>
          <w:rFonts w:ascii="Arial" w:hAnsi="Arial" w:cs="Arial"/>
          <w:noProof/>
          <w:sz w:val="36"/>
          <w:szCs w:val="36"/>
        </w:rPr>
      </w:pPr>
      <w:r w:rsidRPr="00F74148">
        <w:rPr>
          <w:noProof/>
        </w:rPr>
        <w:lastRenderedPageBreak/>
        <w:drawing>
          <wp:inline distT="0" distB="0" distL="0" distR="0" wp14:anchorId="77537AD9" wp14:editId="6A01546A">
            <wp:extent cx="6286500" cy="89725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8972550"/>
                    </a:xfrm>
                    <a:prstGeom prst="rect">
                      <a:avLst/>
                    </a:prstGeom>
                    <a:noFill/>
                    <a:ln>
                      <a:noFill/>
                    </a:ln>
                  </pic:spPr>
                </pic:pic>
              </a:graphicData>
            </a:graphic>
          </wp:inline>
        </w:drawing>
      </w:r>
    </w:p>
    <w:p w14:paraId="1D97E471" w14:textId="1FFE1567" w:rsidR="00F74148" w:rsidRDefault="00F74148" w:rsidP="004B7C0F">
      <w:pPr>
        <w:rPr>
          <w:rFonts w:ascii="Arial" w:hAnsi="Arial" w:cs="Arial"/>
          <w:noProof/>
          <w:sz w:val="36"/>
          <w:szCs w:val="36"/>
        </w:rPr>
      </w:pPr>
      <w:r w:rsidRPr="00F74148">
        <w:rPr>
          <w:noProof/>
        </w:rPr>
        <w:lastRenderedPageBreak/>
        <w:drawing>
          <wp:inline distT="0" distB="0" distL="0" distR="0" wp14:anchorId="36890981" wp14:editId="6A947DD5">
            <wp:extent cx="6294120" cy="89725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120" cy="8972550"/>
                    </a:xfrm>
                    <a:prstGeom prst="rect">
                      <a:avLst/>
                    </a:prstGeom>
                    <a:noFill/>
                    <a:ln>
                      <a:noFill/>
                    </a:ln>
                  </pic:spPr>
                </pic:pic>
              </a:graphicData>
            </a:graphic>
          </wp:inline>
        </w:drawing>
      </w:r>
    </w:p>
    <w:p w14:paraId="59192D19" w14:textId="380FD95E" w:rsidR="00F74148" w:rsidRDefault="00F74148" w:rsidP="004B7C0F">
      <w:pPr>
        <w:rPr>
          <w:rFonts w:ascii="Arial" w:hAnsi="Arial" w:cs="Arial"/>
          <w:noProof/>
          <w:sz w:val="36"/>
          <w:szCs w:val="36"/>
        </w:rPr>
      </w:pPr>
      <w:r w:rsidRPr="00F74148">
        <w:rPr>
          <w:noProof/>
        </w:rPr>
        <w:lastRenderedPageBreak/>
        <w:drawing>
          <wp:inline distT="0" distB="0" distL="0" distR="0" wp14:anchorId="38DF92C8" wp14:editId="605709FA">
            <wp:extent cx="6316980" cy="8972550"/>
            <wp:effectExtent l="0" t="0" r="762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6980" cy="8972550"/>
                    </a:xfrm>
                    <a:prstGeom prst="rect">
                      <a:avLst/>
                    </a:prstGeom>
                    <a:noFill/>
                    <a:ln>
                      <a:noFill/>
                    </a:ln>
                  </pic:spPr>
                </pic:pic>
              </a:graphicData>
            </a:graphic>
          </wp:inline>
        </w:drawing>
      </w:r>
    </w:p>
    <w:p w14:paraId="0700C2AD" w14:textId="5E047D2D" w:rsidR="00F74148" w:rsidRDefault="00F74148" w:rsidP="004B7C0F">
      <w:pPr>
        <w:rPr>
          <w:rFonts w:ascii="Arial" w:hAnsi="Arial" w:cs="Arial"/>
          <w:noProof/>
          <w:sz w:val="36"/>
          <w:szCs w:val="36"/>
        </w:rPr>
      </w:pPr>
      <w:r w:rsidRPr="00F74148">
        <w:rPr>
          <w:noProof/>
        </w:rPr>
        <w:lastRenderedPageBreak/>
        <w:drawing>
          <wp:inline distT="0" distB="0" distL="0" distR="0" wp14:anchorId="2EED704A" wp14:editId="21EB0272">
            <wp:extent cx="6324600" cy="89725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14:paraId="6A7D63C7" w14:textId="124F1F91" w:rsidR="004B7C0F" w:rsidRPr="0057763E" w:rsidRDefault="004B7C0F" w:rsidP="004B7C0F">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83840" behindDoc="0" locked="0" layoutInCell="1" allowOverlap="1" wp14:anchorId="5C8FAAE8" wp14:editId="0E9C77E0">
                <wp:simplePos x="0" y="0"/>
                <wp:positionH relativeFrom="column">
                  <wp:posOffset>-19051</wp:posOffset>
                </wp:positionH>
                <wp:positionV relativeFrom="paragraph">
                  <wp:posOffset>304800</wp:posOffset>
                </wp:positionV>
                <wp:extent cx="61245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DA79253" id="Straight Connector 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" strokecolor="#4472c4" strokeweight="1.5pt">
                <v:stroke joinstyle="miter"/>
              </v:line>
            </w:pict>
          </mc:Fallback>
        </mc:AlternateContent>
      </w:r>
      <w:r w:rsidR="00F74148">
        <w:rPr>
          <w:rFonts w:ascii="Arial" w:hAnsi="Arial" w:cs="Arial"/>
          <w:noProof/>
          <w:sz w:val="36"/>
          <w:szCs w:val="36"/>
        </w:rPr>
        <w:t>5</w:t>
      </w:r>
      <w:r>
        <w:rPr>
          <w:rFonts w:ascii="Arial" w:hAnsi="Arial" w:cs="Arial"/>
          <w:noProof/>
          <w:sz w:val="36"/>
          <w:szCs w:val="36"/>
        </w:rPr>
        <w:t>.0</w:t>
      </w:r>
      <w:r w:rsidRPr="0057763E">
        <w:rPr>
          <w:rFonts w:ascii="Arial" w:hAnsi="Arial" w:cs="Arial"/>
          <w:noProof/>
          <w:sz w:val="36"/>
          <w:szCs w:val="36"/>
        </w:rPr>
        <w:t xml:space="preserve">  </w:t>
      </w:r>
      <w:r>
        <w:rPr>
          <w:rFonts w:ascii="Arial" w:hAnsi="Arial" w:cs="Arial"/>
          <w:noProof/>
          <w:sz w:val="36"/>
          <w:szCs w:val="36"/>
        </w:rPr>
        <w:t>20</w:t>
      </w:r>
      <w:r w:rsidR="00F74148">
        <w:rPr>
          <w:rFonts w:ascii="Arial" w:hAnsi="Arial" w:cs="Arial"/>
          <w:noProof/>
          <w:sz w:val="36"/>
          <w:szCs w:val="36"/>
        </w:rPr>
        <w:t>20</w:t>
      </w:r>
      <w:r>
        <w:rPr>
          <w:rFonts w:ascii="Arial" w:hAnsi="Arial" w:cs="Arial"/>
          <w:noProof/>
          <w:sz w:val="36"/>
          <w:szCs w:val="36"/>
        </w:rPr>
        <w:t xml:space="preserve"> IBT Summary – Appendex </w:t>
      </w:r>
      <w:r w:rsidR="00F74148">
        <w:rPr>
          <w:rFonts w:ascii="Arial" w:hAnsi="Arial" w:cs="Arial"/>
          <w:noProof/>
          <w:sz w:val="36"/>
          <w:szCs w:val="36"/>
        </w:rPr>
        <w:t>C</w:t>
      </w:r>
    </w:p>
    <w:p w14:paraId="6769AFF1" w14:textId="77777777" w:rsidR="004B7C0F" w:rsidRDefault="004B7C0F" w:rsidP="004B7C0F">
      <w:pPr>
        <w:rPr>
          <w:rFonts w:ascii="Arial" w:hAnsi="Arial" w:cs="Arial"/>
          <w:sz w:val="24"/>
          <w:szCs w:val="24"/>
        </w:rPr>
      </w:pPr>
    </w:p>
    <w:p w14:paraId="10106C0B" w14:textId="3C734C08" w:rsidR="004B7C0F" w:rsidRDefault="004B7C0F" w:rsidP="004B7C0F">
      <w:pPr>
        <w:tabs>
          <w:tab w:val="left" w:pos="3690"/>
        </w:tabs>
        <w:rPr>
          <w:rFonts w:ascii="Arial" w:hAnsi="Arial" w:cs="Arial"/>
          <w:sz w:val="24"/>
          <w:szCs w:val="24"/>
        </w:rPr>
      </w:pPr>
    </w:p>
    <w:p w14:paraId="2E38B615" w14:textId="50AE220A" w:rsidR="004B7C0F" w:rsidRDefault="004B7C0F" w:rsidP="004B7C0F">
      <w:pPr>
        <w:tabs>
          <w:tab w:val="left" w:pos="3690"/>
        </w:tabs>
        <w:rPr>
          <w:rFonts w:ascii="Arial" w:hAnsi="Arial" w:cs="Arial"/>
          <w:sz w:val="24"/>
          <w:szCs w:val="24"/>
        </w:rPr>
      </w:pPr>
    </w:p>
    <w:p w14:paraId="435CAE60" w14:textId="559A836C" w:rsidR="004B7C0F" w:rsidRDefault="004B7C0F" w:rsidP="004B7C0F">
      <w:pPr>
        <w:tabs>
          <w:tab w:val="left" w:pos="3690"/>
        </w:tabs>
        <w:rPr>
          <w:rFonts w:ascii="Arial" w:hAnsi="Arial" w:cs="Arial"/>
          <w:sz w:val="24"/>
          <w:szCs w:val="24"/>
        </w:rPr>
      </w:pPr>
    </w:p>
    <w:p w14:paraId="23B0AB51" w14:textId="4BA8F72D" w:rsidR="004B7C0F" w:rsidRDefault="004B7C0F" w:rsidP="004B7C0F">
      <w:pPr>
        <w:tabs>
          <w:tab w:val="left" w:pos="3690"/>
        </w:tabs>
        <w:rPr>
          <w:rFonts w:ascii="Arial" w:hAnsi="Arial" w:cs="Arial"/>
          <w:sz w:val="24"/>
          <w:szCs w:val="24"/>
        </w:rPr>
      </w:pPr>
    </w:p>
    <w:p w14:paraId="2C1F4E65" w14:textId="480F3263" w:rsidR="004B7C0F" w:rsidRDefault="004B7C0F" w:rsidP="004B7C0F">
      <w:pPr>
        <w:tabs>
          <w:tab w:val="left" w:pos="3690"/>
        </w:tabs>
        <w:rPr>
          <w:rFonts w:ascii="Arial" w:hAnsi="Arial" w:cs="Arial"/>
          <w:sz w:val="24"/>
          <w:szCs w:val="24"/>
        </w:rPr>
      </w:pPr>
    </w:p>
    <w:p w14:paraId="0A0CD490" w14:textId="29434E90" w:rsidR="004B7C0F" w:rsidRDefault="004B7C0F" w:rsidP="004B7C0F">
      <w:pPr>
        <w:tabs>
          <w:tab w:val="left" w:pos="3690"/>
        </w:tabs>
        <w:rPr>
          <w:rFonts w:ascii="Arial" w:hAnsi="Arial" w:cs="Arial"/>
          <w:sz w:val="24"/>
          <w:szCs w:val="24"/>
        </w:rPr>
      </w:pPr>
    </w:p>
    <w:p w14:paraId="1629B146" w14:textId="58827E6E" w:rsidR="004B7C0F" w:rsidRDefault="004B7C0F" w:rsidP="004B7C0F">
      <w:pPr>
        <w:tabs>
          <w:tab w:val="left" w:pos="3690"/>
        </w:tabs>
        <w:rPr>
          <w:rFonts w:ascii="Arial" w:hAnsi="Arial" w:cs="Arial"/>
          <w:sz w:val="24"/>
          <w:szCs w:val="24"/>
        </w:rPr>
      </w:pPr>
    </w:p>
    <w:p w14:paraId="21391E0D" w14:textId="27429544" w:rsidR="004B7C0F" w:rsidRDefault="004B7C0F" w:rsidP="004B7C0F">
      <w:pPr>
        <w:tabs>
          <w:tab w:val="left" w:pos="3690"/>
        </w:tabs>
        <w:rPr>
          <w:rFonts w:ascii="Arial" w:hAnsi="Arial" w:cs="Arial"/>
          <w:sz w:val="24"/>
          <w:szCs w:val="24"/>
        </w:rPr>
      </w:pPr>
    </w:p>
    <w:p w14:paraId="4065228D" w14:textId="02EB54B1" w:rsidR="004B7C0F" w:rsidRDefault="004B7C0F" w:rsidP="004B7C0F">
      <w:pPr>
        <w:tabs>
          <w:tab w:val="left" w:pos="3690"/>
        </w:tabs>
        <w:rPr>
          <w:rFonts w:ascii="Arial" w:hAnsi="Arial" w:cs="Arial"/>
          <w:sz w:val="24"/>
          <w:szCs w:val="24"/>
        </w:rPr>
      </w:pPr>
    </w:p>
    <w:p w14:paraId="191CB922" w14:textId="7DF714FB" w:rsidR="004B7C0F" w:rsidRDefault="004B7C0F" w:rsidP="004B7C0F">
      <w:pPr>
        <w:tabs>
          <w:tab w:val="left" w:pos="3690"/>
        </w:tabs>
        <w:rPr>
          <w:rFonts w:ascii="Arial" w:hAnsi="Arial" w:cs="Arial"/>
          <w:sz w:val="24"/>
          <w:szCs w:val="24"/>
        </w:rPr>
      </w:pPr>
    </w:p>
    <w:p w14:paraId="0AECEAE8" w14:textId="3DFC745D" w:rsidR="004B7C0F" w:rsidRDefault="004B7C0F" w:rsidP="004B7C0F">
      <w:pPr>
        <w:tabs>
          <w:tab w:val="left" w:pos="3690"/>
        </w:tabs>
        <w:rPr>
          <w:rFonts w:ascii="Arial" w:hAnsi="Arial" w:cs="Arial"/>
          <w:sz w:val="24"/>
          <w:szCs w:val="24"/>
        </w:rPr>
      </w:pPr>
    </w:p>
    <w:p w14:paraId="1908E276" w14:textId="04E49812" w:rsidR="004B7C0F" w:rsidRDefault="004B7C0F" w:rsidP="004B7C0F">
      <w:pPr>
        <w:tabs>
          <w:tab w:val="left" w:pos="3690"/>
        </w:tabs>
        <w:rPr>
          <w:rFonts w:ascii="Arial" w:hAnsi="Arial" w:cs="Arial"/>
          <w:sz w:val="24"/>
          <w:szCs w:val="24"/>
        </w:rPr>
      </w:pPr>
    </w:p>
    <w:p w14:paraId="50AA9DCA" w14:textId="3C743183" w:rsidR="004B7C0F" w:rsidRDefault="004B7C0F" w:rsidP="004B7C0F">
      <w:pPr>
        <w:tabs>
          <w:tab w:val="left" w:pos="3690"/>
        </w:tabs>
        <w:rPr>
          <w:rFonts w:ascii="Arial" w:hAnsi="Arial" w:cs="Arial"/>
          <w:sz w:val="24"/>
          <w:szCs w:val="24"/>
        </w:rPr>
      </w:pPr>
    </w:p>
    <w:p w14:paraId="509C5457" w14:textId="185C8113" w:rsidR="004B7C0F" w:rsidRDefault="004B7C0F" w:rsidP="004B7C0F">
      <w:pPr>
        <w:tabs>
          <w:tab w:val="left" w:pos="3690"/>
        </w:tabs>
        <w:rPr>
          <w:rFonts w:ascii="Arial" w:hAnsi="Arial" w:cs="Arial"/>
          <w:sz w:val="24"/>
          <w:szCs w:val="24"/>
        </w:rPr>
      </w:pPr>
    </w:p>
    <w:p w14:paraId="2FD065DC" w14:textId="68E065FC" w:rsidR="004B7C0F" w:rsidRDefault="004B7C0F" w:rsidP="004B7C0F">
      <w:pPr>
        <w:tabs>
          <w:tab w:val="left" w:pos="3690"/>
        </w:tabs>
        <w:rPr>
          <w:rFonts w:ascii="Arial" w:hAnsi="Arial" w:cs="Arial"/>
          <w:sz w:val="24"/>
          <w:szCs w:val="24"/>
        </w:rPr>
      </w:pPr>
    </w:p>
    <w:p w14:paraId="03B5762D" w14:textId="638358F6" w:rsidR="004B7C0F" w:rsidRDefault="004B7C0F" w:rsidP="004B7C0F">
      <w:pPr>
        <w:tabs>
          <w:tab w:val="left" w:pos="3690"/>
        </w:tabs>
        <w:rPr>
          <w:rFonts w:ascii="Arial" w:hAnsi="Arial" w:cs="Arial"/>
          <w:sz w:val="24"/>
          <w:szCs w:val="24"/>
        </w:rPr>
      </w:pPr>
    </w:p>
    <w:p w14:paraId="40F8D38C" w14:textId="24D87734" w:rsidR="004B7C0F" w:rsidRDefault="004B7C0F" w:rsidP="004B7C0F">
      <w:pPr>
        <w:tabs>
          <w:tab w:val="left" w:pos="3690"/>
        </w:tabs>
        <w:rPr>
          <w:rFonts w:ascii="Arial" w:hAnsi="Arial" w:cs="Arial"/>
          <w:sz w:val="24"/>
          <w:szCs w:val="24"/>
        </w:rPr>
      </w:pPr>
    </w:p>
    <w:p w14:paraId="1F61DB76" w14:textId="082D01FB" w:rsidR="004B7C0F" w:rsidRDefault="004B7C0F" w:rsidP="004B7C0F">
      <w:pPr>
        <w:tabs>
          <w:tab w:val="left" w:pos="3690"/>
        </w:tabs>
        <w:rPr>
          <w:rFonts w:ascii="Arial" w:hAnsi="Arial" w:cs="Arial"/>
          <w:sz w:val="24"/>
          <w:szCs w:val="24"/>
        </w:rPr>
      </w:pPr>
    </w:p>
    <w:p w14:paraId="41B1B1EE" w14:textId="5903D6B2" w:rsidR="004B7C0F" w:rsidRDefault="004B7C0F" w:rsidP="004B7C0F">
      <w:pPr>
        <w:tabs>
          <w:tab w:val="left" w:pos="3690"/>
        </w:tabs>
        <w:rPr>
          <w:rFonts w:ascii="Arial" w:hAnsi="Arial" w:cs="Arial"/>
          <w:sz w:val="24"/>
          <w:szCs w:val="24"/>
        </w:rPr>
      </w:pPr>
    </w:p>
    <w:p w14:paraId="03503F56" w14:textId="389A8376" w:rsidR="004B7C0F" w:rsidRDefault="004B7C0F" w:rsidP="004B7C0F">
      <w:pPr>
        <w:tabs>
          <w:tab w:val="left" w:pos="3690"/>
        </w:tabs>
        <w:rPr>
          <w:rFonts w:ascii="Arial" w:hAnsi="Arial" w:cs="Arial"/>
          <w:sz w:val="24"/>
          <w:szCs w:val="24"/>
        </w:rPr>
      </w:pPr>
    </w:p>
    <w:p w14:paraId="1AB208B5" w14:textId="3B04D322" w:rsidR="004B7C0F" w:rsidRDefault="004B7C0F" w:rsidP="004B7C0F">
      <w:pPr>
        <w:tabs>
          <w:tab w:val="left" w:pos="3690"/>
        </w:tabs>
        <w:rPr>
          <w:rFonts w:ascii="Arial" w:hAnsi="Arial" w:cs="Arial"/>
          <w:sz w:val="24"/>
          <w:szCs w:val="24"/>
        </w:rPr>
      </w:pPr>
    </w:p>
    <w:p w14:paraId="43248EDA" w14:textId="6C891051" w:rsidR="004B7C0F" w:rsidRDefault="004B7C0F" w:rsidP="004B7C0F">
      <w:pPr>
        <w:tabs>
          <w:tab w:val="left" w:pos="3690"/>
        </w:tabs>
        <w:rPr>
          <w:rFonts w:ascii="Arial" w:hAnsi="Arial" w:cs="Arial"/>
          <w:sz w:val="24"/>
          <w:szCs w:val="24"/>
        </w:rPr>
      </w:pPr>
    </w:p>
    <w:p w14:paraId="6143EC6F" w14:textId="314256F4" w:rsidR="004B7C0F" w:rsidRDefault="004B7C0F" w:rsidP="004B7C0F">
      <w:pPr>
        <w:tabs>
          <w:tab w:val="left" w:pos="3690"/>
        </w:tabs>
        <w:rPr>
          <w:rFonts w:ascii="Arial" w:hAnsi="Arial" w:cs="Arial"/>
          <w:sz w:val="24"/>
          <w:szCs w:val="24"/>
        </w:rPr>
      </w:pPr>
    </w:p>
    <w:p w14:paraId="590EA927" w14:textId="227C32B2" w:rsidR="00217E58" w:rsidRDefault="00217E58" w:rsidP="004B7C0F">
      <w:pPr>
        <w:tabs>
          <w:tab w:val="left" w:pos="3690"/>
        </w:tabs>
        <w:rPr>
          <w:rFonts w:ascii="Arial" w:hAnsi="Arial" w:cs="Arial"/>
          <w:sz w:val="24"/>
          <w:szCs w:val="24"/>
        </w:rPr>
      </w:pPr>
    </w:p>
    <w:p w14:paraId="11B199A7" w14:textId="65605DFA" w:rsidR="00217E58" w:rsidRDefault="00217E58" w:rsidP="004B7C0F">
      <w:pPr>
        <w:tabs>
          <w:tab w:val="left" w:pos="3690"/>
        </w:tabs>
        <w:rPr>
          <w:rFonts w:ascii="Arial" w:hAnsi="Arial" w:cs="Arial"/>
          <w:sz w:val="24"/>
          <w:szCs w:val="24"/>
        </w:rPr>
      </w:pPr>
    </w:p>
    <w:p w14:paraId="3D023682" w14:textId="18F1E847" w:rsidR="00217E58" w:rsidRDefault="00217E58" w:rsidP="004B7C0F">
      <w:pPr>
        <w:tabs>
          <w:tab w:val="left" w:pos="3690"/>
        </w:tabs>
        <w:rPr>
          <w:rFonts w:ascii="Arial" w:hAnsi="Arial" w:cs="Arial"/>
          <w:sz w:val="24"/>
          <w:szCs w:val="24"/>
        </w:rPr>
      </w:pPr>
    </w:p>
    <w:p w14:paraId="6C0B36E9" w14:textId="38BD1FC4" w:rsidR="004B7C0F" w:rsidRDefault="004B7C0F" w:rsidP="004B7C0F">
      <w:pPr>
        <w:tabs>
          <w:tab w:val="left" w:pos="3690"/>
        </w:tabs>
        <w:jc w:val="right"/>
        <w:rPr>
          <w:rFonts w:ascii="Arial" w:hAnsi="Arial" w:cs="Arial"/>
          <w:sz w:val="24"/>
          <w:szCs w:val="24"/>
        </w:rPr>
      </w:pPr>
      <w:bookmarkStart w:id="7" w:name="_Hlk36454687"/>
      <w:r>
        <w:rPr>
          <w:rFonts w:ascii="Arial" w:hAnsi="Arial" w:cs="Arial"/>
          <w:sz w:val="24"/>
          <w:szCs w:val="24"/>
        </w:rPr>
        <w:t xml:space="preserve">Page </w:t>
      </w:r>
      <w:r w:rsidR="00F74148">
        <w:rPr>
          <w:rFonts w:ascii="Arial" w:hAnsi="Arial" w:cs="Arial"/>
          <w:sz w:val="24"/>
          <w:szCs w:val="24"/>
        </w:rPr>
        <w:t>10</w:t>
      </w:r>
    </w:p>
    <w:p w14:paraId="160488E1" w14:textId="78A798D7" w:rsidR="009D2036" w:rsidRDefault="009D2036" w:rsidP="00010663">
      <w:pPr>
        <w:tabs>
          <w:tab w:val="left" w:pos="3690"/>
        </w:tabs>
        <w:rPr>
          <w:rFonts w:ascii="Arial" w:hAnsi="Arial" w:cs="Arial"/>
          <w:sz w:val="24"/>
          <w:szCs w:val="24"/>
        </w:rPr>
      </w:pPr>
    </w:p>
    <w:p w14:paraId="67423929" w14:textId="0D532B28" w:rsidR="009D2036" w:rsidRDefault="00F74148" w:rsidP="009D2036">
      <w:pPr>
        <w:tabs>
          <w:tab w:val="left" w:pos="3690"/>
        </w:tabs>
        <w:rPr>
          <w:rFonts w:ascii="Arial" w:hAnsi="Arial" w:cs="Arial"/>
          <w:sz w:val="24"/>
          <w:szCs w:val="24"/>
        </w:rPr>
      </w:pPr>
      <w:r w:rsidRPr="00F74148">
        <w:rPr>
          <w:noProof/>
        </w:rPr>
        <w:lastRenderedPageBreak/>
        <w:drawing>
          <wp:inline distT="0" distB="0" distL="0" distR="0" wp14:anchorId="6125BE34" wp14:editId="253134C7">
            <wp:extent cx="6301740" cy="8972550"/>
            <wp:effectExtent l="0" t="0" r="381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1740" cy="8972550"/>
                    </a:xfrm>
                    <a:prstGeom prst="rect">
                      <a:avLst/>
                    </a:prstGeom>
                    <a:noFill/>
                    <a:ln>
                      <a:noFill/>
                    </a:ln>
                  </pic:spPr>
                </pic:pic>
              </a:graphicData>
            </a:graphic>
          </wp:inline>
        </w:drawing>
      </w:r>
    </w:p>
    <w:p w14:paraId="1FC45E9B" w14:textId="0BE1729A" w:rsidR="009D2036" w:rsidRDefault="00F74148" w:rsidP="0056318D">
      <w:pPr>
        <w:tabs>
          <w:tab w:val="left" w:pos="3690"/>
        </w:tabs>
        <w:rPr>
          <w:rFonts w:ascii="Arial" w:hAnsi="Arial" w:cs="Arial"/>
          <w:sz w:val="24"/>
          <w:szCs w:val="24"/>
        </w:rPr>
      </w:pPr>
      <w:r w:rsidRPr="00F74148">
        <w:rPr>
          <w:noProof/>
        </w:rPr>
        <w:lastRenderedPageBreak/>
        <w:drawing>
          <wp:inline distT="0" distB="0" distL="0" distR="0" wp14:anchorId="7EE5F8C4" wp14:editId="2D6C9DA3">
            <wp:extent cx="6309360" cy="89725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360" cy="8972550"/>
                    </a:xfrm>
                    <a:prstGeom prst="rect">
                      <a:avLst/>
                    </a:prstGeom>
                    <a:noFill/>
                    <a:ln>
                      <a:noFill/>
                    </a:ln>
                  </pic:spPr>
                </pic:pic>
              </a:graphicData>
            </a:graphic>
          </wp:inline>
        </w:drawing>
      </w:r>
    </w:p>
    <w:p w14:paraId="66E1A35B" w14:textId="5D410112" w:rsidR="009D2036" w:rsidRDefault="00F74148" w:rsidP="0056318D">
      <w:pPr>
        <w:tabs>
          <w:tab w:val="left" w:pos="3690"/>
        </w:tabs>
        <w:rPr>
          <w:rFonts w:ascii="Arial" w:hAnsi="Arial" w:cs="Arial"/>
          <w:sz w:val="24"/>
          <w:szCs w:val="24"/>
        </w:rPr>
      </w:pPr>
      <w:r w:rsidRPr="00F74148">
        <w:rPr>
          <w:noProof/>
        </w:rPr>
        <w:lastRenderedPageBreak/>
        <w:drawing>
          <wp:inline distT="0" distB="0" distL="0" distR="0" wp14:anchorId="5A0127AE" wp14:editId="7F52049B">
            <wp:extent cx="6339840" cy="8972550"/>
            <wp:effectExtent l="0" t="0" r="381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9840" cy="8972550"/>
                    </a:xfrm>
                    <a:prstGeom prst="rect">
                      <a:avLst/>
                    </a:prstGeom>
                    <a:noFill/>
                    <a:ln>
                      <a:noFill/>
                    </a:ln>
                  </pic:spPr>
                </pic:pic>
              </a:graphicData>
            </a:graphic>
          </wp:inline>
        </w:drawing>
      </w:r>
    </w:p>
    <w:p w14:paraId="0DF73892" w14:textId="06135240" w:rsidR="009D2036" w:rsidRDefault="00F74148" w:rsidP="0056318D">
      <w:pPr>
        <w:tabs>
          <w:tab w:val="left" w:pos="3690"/>
        </w:tabs>
        <w:rPr>
          <w:rFonts w:ascii="Arial" w:hAnsi="Arial" w:cs="Arial"/>
          <w:sz w:val="24"/>
          <w:szCs w:val="24"/>
        </w:rPr>
      </w:pPr>
      <w:r w:rsidRPr="00F74148">
        <w:rPr>
          <w:noProof/>
        </w:rPr>
        <w:lastRenderedPageBreak/>
        <w:drawing>
          <wp:inline distT="0" distB="0" distL="0" distR="0" wp14:anchorId="1EB76494" wp14:editId="1FD655ED">
            <wp:extent cx="6324600" cy="897255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8972550"/>
                    </a:xfrm>
                    <a:prstGeom prst="rect">
                      <a:avLst/>
                    </a:prstGeom>
                    <a:noFill/>
                    <a:ln>
                      <a:noFill/>
                    </a:ln>
                  </pic:spPr>
                </pic:pic>
              </a:graphicData>
            </a:graphic>
          </wp:inline>
        </w:drawing>
      </w:r>
    </w:p>
    <w:p w14:paraId="6CD3DB64" w14:textId="2687FA0B" w:rsidR="009D2036" w:rsidRDefault="00F74148" w:rsidP="0056318D">
      <w:pPr>
        <w:tabs>
          <w:tab w:val="left" w:pos="3690"/>
        </w:tabs>
        <w:rPr>
          <w:rFonts w:ascii="Arial" w:hAnsi="Arial" w:cs="Arial"/>
          <w:sz w:val="24"/>
          <w:szCs w:val="24"/>
        </w:rPr>
      </w:pPr>
      <w:r w:rsidRPr="00F74148">
        <w:rPr>
          <w:noProof/>
        </w:rPr>
        <w:lastRenderedPageBreak/>
        <w:drawing>
          <wp:inline distT="0" distB="0" distL="0" distR="0" wp14:anchorId="2237AA9C" wp14:editId="30431D79">
            <wp:extent cx="6256020" cy="89725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6020" cy="8972550"/>
                    </a:xfrm>
                    <a:prstGeom prst="rect">
                      <a:avLst/>
                    </a:prstGeom>
                    <a:noFill/>
                    <a:ln>
                      <a:noFill/>
                    </a:ln>
                  </pic:spPr>
                </pic:pic>
              </a:graphicData>
            </a:graphic>
          </wp:inline>
        </w:drawing>
      </w:r>
    </w:p>
    <w:bookmarkEnd w:id="7"/>
    <w:p w14:paraId="1E48B725" w14:textId="67C36D65" w:rsidR="00F74148" w:rsidRDefault="00F74148" w:rsidP="00217E58">
      <w:pPr>
        <w:rPr>
          <w:rFonts w:ascii="Arial" w:hAnsi="Arial" w:cs="Arial"/>
          <w:noProof/>
          <w:sz w:val="36"/>
          <w:szCs w:val="36"/>
        </w:rPr>
      </w:pPr>
      <w:r w:rsidRPr="00F74148">
        <w:rPr>
          <w:noProof/>
        </w:rPr>
        <w:lastRenderedPageBreak/>
        <w:drawing>
          <wp:inline distT="0" distB="0" distL="0" distR="0" wp14:anchorId="3F99AC4C" wp14:editId="7CC949ED">
            <wp:extent cx="6339840" cy="8972550"/>
            <wp:effectExtent l="0" t="0" r="381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9840" cy="8972550"/>
                    </a:xfrm>
                    <a:prstGeom prst="rect">
                      <a:avLst/>
                    </a:prstGeom>
                    <a:noFill/>
                    <a:ln>
                      <a:noFill/>
                    </a:ln>
                  </pic:spPr>
                </pic:pic>
              </a:graphicData>
            </a:graphic>
          </wp:inline>
        </w:drawing>
      </w:r>
    </w:p>
    <w:p w14:paraId="27D0165C" w14:textId="63970F2C" w:rsidR="00217E58" w:rsidRPr="0057763E" w:rsidRDefault="00217E58" w:rsidP="00217E58">
      <w:pPr>
        <w:rPr>
          <w:rFonts w:ascii="Arial" w:hAnsi="Arial" w:cs="Arial"/>
          <w:sz w:val="36"/>
          <w:szCs w:val="36"/>
        </w:rPr>
      </w:pPr>
      <w:r w:rsidRPr="0057763E">
        <w:rPr>
          <w:rFonts w:ascii="Arial" w:hAnsi="Arial" w:cs="Arial"/>
          <w:noProof/>
          <w:sz w:val="36"/>
          <w:szCs w:val="36"/>
        </w:rPr>
        <w:lastRenderedPageBreak/>
        <mc:AlternateContent>
          <mc:Choice Requires="wps">
            <w:drawing>
              <wp:anchor distT="0" distB="0" distL="114300" distR="114300" simplePos="0" relativeHeight="251685888" behindDoc="0" locked="0" layoutInCell="1" allowOverlap="1" wp14:anchorId="74F68DB4" wp14:editId="31A71AC4">
                <wp:simplePos x="0" y="0"/>
                <wp:positionH relativeFrom="column">
                  <wp:posOffset>-19051</wp:posOffset>
                </wp:positionH>
                <wp:positionV relativeFrom="paragraph">
                  <wp:posOffset>304800</wp:posOffset>
                </wp:positionV>
                <wp:extent cx="61245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4F7EA97E" id="Straight Connector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pt,24pt" to="48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" strokecolor="#4472c4" strokeweight="1.5pt">
                <v:stroke joinstyle="miter"/>
              </v:line>
            </w:pict>
          </mc:Fallback>
        </mc:AlternateContent>
      </w:r>
      <w:r w:rsidR="00F74148">
        <w:rPr>
          <w:rFonts w:ascii="Arial" w:hAnsi="Arial" w:cs="Arial"/>
          <w:noProof/>
          <w:sz w:val="36"/>
          <w:szCs w:val="36"/>
        </w:rPr>
        <w:t>6</w:t>
      </w:r>
      <w:r>
        <w:rPr>
          <w:rFonts w:ascii="Arial" w:hAnsi="Arial" w:cs="Arial"/>
          <w:noProof/>
          <w:sz w:val="36"/>
          <w:szCs w:val="36"/>
        </w:rPr>
        <w:t>.0</w:t>
      </w:r>
      <w:r w:rsidRPr="0057763E">
        <w:rPr>
          <w:rFonts w:ascii="Arial" w:hAnsi="Arial" w:cs="Arial"/>
          <w:noProof/>
          <w:sz w:val="36"/>
          <w:szCs w:val="36"/>
        </w:rPr>
        <w:t xml:space="preserve">  </w:t>
      </w:r>
      <w:r w:rsidR="00787CA8">
        <w:rPr>
          <w:rFonts w:ascii="Arial" w:hAnsi="Arial" w:cs="Arial"/>
          <w:noProof/>
          <w:sz w:val="36"/>
          <w:szCs w:val="36"/>
        </w:rPr>
        <w:t>Collection System Schematic</w:t>
      </w:r>
      <w:r>
        <w:rPr>
          <w:rFonts w:ascii="Arial" w:hAnsi="Arial" w:cs="Arial"/>
          <w:noProof/>
          <w:sz w:val="36"/>
          <w:szCs w:val="36"/>
        </w:rPr>
        <w:t xml:space="preserve"> – Appendex </w:t>
      </w:r>
      <w:r w:rsidR="00F74148">
        <w:rPr>
          <w:rFonts w:ascii="Arial" w:hAnsi="Arial" w:cs="Arial"/>
          <w:noProof/>
          <w:sz w:val="36"/>
          <w:szCs w:val="36"/>
        </w:rPr>
        <w:t>D</w:t>
      </w:r>
    </w:p>
    <w:p w14:paraId="3115AE65" w14:textId="06DE1CB8" w:rsidR="00217E58" w:rsidRDefault="00217E58" w:rsidP="00217E58">
      <w:pPr>
        <w:rPr>
          <w:rFonts w:ascii="Arial" w:hAnsi="Arial" w:cs="Arial"/>
          <w:sz w:val="24"/>
          <w:szCs w:val="24"/>
        </w:rPr>
      </w:pPr>
    </w:p>
    <w:p w14:paraId="12006210" w14:textId="33BEC187" w:rsidR="00787CA8" w:rsidRPr="00787CA8" w:rsidRDefault="00787CA8" w:rsidP="00787CA8">
      <w:pPr>
        <w:rPr>
          <w:rFonts w:ascii="Arial" w:hAnsi="Arial" w:cs="Arial"/>
          <w:sz w:val="24"/>
          <w:szCs w:val="24"/>
        </w:rPr>
      </w:pPr>
    </w:p>
    <w:p w14:paraId="381316FC" w14:textId="4F658B33" w:rsidR="00787CA8" w:rsidRPr="00787CA8" w:rsidRDefault="00787CA8" w:rsidP="00787CA8">
      <w:pPr>
        <w:rPr>
          <w:rFonts w:ascii="Arial" w:hAnsi="Arial" w:cs="Arial"/>
          <w:sz w:val="24"/>
          <w:szCs w:val="24"/>
        </w:rPr>
      </w:pPr>
    </w:p>
    <w:p w14:paraId="059A1293" w14:textId="02C74C3A" w:rsidR="00787CA8" w:rsidRPr="00787CA8" w:rsidRDefault="00787CA8" w:rsidP="00787CA8">
      <w:pPr>
        <w:rPr>
          <w:rFonts w:ascii="Arial" w:hAnsi="Arial" w:cs="Arial"/>
          <w:sz w:val="24"/>
          <w:szCs w:val="24"/>
        </w:rPr>
      </w:pPr>
    </w:p>
    <w:p w14:paraId="32C3F0BD" w14:textId="21F747D3" w:rsidR="00787CA8" w:rsidRPr="00787CA8" w:rsidRDefault="00787CA8" w:rsidP="00787CA8">
      <w:pPr>
        <w:rPr>
          <w:rFonts w:ascii="Arial" w:hAnsi="Arial" w:cs="Arial"/>
          <w:sz w:val="24"/>
          <w:szCs w:val="24"/>
        </w:rPr>
      </w:pPr>
    </w:p>
    <w:p w14:paraId="268B26DF" w14:textId="435EFBD9" w:rsidR="00787CA8" w:rsidRPr="00787CA8" w:rsidRDefault="00787CA8" w:rsidP="00787CA8">
      <w:pPr>
        <w:rPr>
          <w:rFonts w:ascii="Arial" w:hAnsi="Arial" w:cs="Arial"/>
          <w:sz w:val="24"/>
          <w:szCs w:val="24"/>
        </w:rPr>
      </w:pPr>
    </w:p>
    <w:p w14:paraId="2DF08E92" w14:textId="009A4F9C" w:rsidR="00787CA8" w:rsidRPr="00787CA8" w:rsidRDefault="00787CA8" w:rsidP="00787CA8">
      <w:pPr>
        <w:rPr>
          <w:rFonts w:ascii="Arial" w:hAnsi="Arial" w:cs="Arial"/>
          <w:sz w:val="24"/>
          <w:szCs w:val="24"/>
        </w:rPr>
      </w:pPr>
    </w:p>
    <w:p w14:paraId="3AECBB9C" w14:textId="26E62265" w:rsidR="00787CA8" w:rsidRPr="00787CA8" w:rsidRDefault="00787CA8" w:rsidP="00787CA8">
      <w:pPr>
        <w:rPr>
          <w:rFonts w:ascii="Arial" w:hAnsi="Arial" w:cs="Arial"/>
          <w:sz w:val="24"/>
          <w:szCs w:val="24"/>
        </w:rPr>
      </w:pPr>
    </w:p>
    <w:p w14:paraId="65C25002" w14:textId="6A845C54" w:rsidR="00787CA8" w:rsidRPr="00787CA8" w:rsidRDefault="00787CA8" w:rsidP="00787CA8">
      <w:pPr>
        <w:rPr>
          <w:rFonts w:ascii="Arial" w:hAnsi="Arial" w:cs="Arial"/>
          <w:sz w:val="24"/>
          <w:szCs w:val="24"/>
        </w:rPr>
      </w:pPr>
    </w:p>
    <w:p w14:paraId="72D6E92A" w14:textId="39BBEA9E" w:rsidR="00787CA8" w:rsidRPr="00787CA8" w:rsidRDefault="00787CA8" w:rsidP="00787CA8">
      <w:pPr>
        <w:rPr>
          <w:rFonts w:ascii="Arial" w:hAnsi="Arial" w:cs="Arial"/>
          <w:sz w:val="24"/>
          <w:szCs w:val="24"/>
        </w:rPr>
      </w:pPr>
    </w:p>
    <w:p w14:paraId="79247AB3" w14:textId="078413ED" w:rsidR="00787CA8" w:rsidRPr="00787CA8" w:rsidRDefault="00787CA8" w:rsidP="00787CA8">
      <w:pPr>
        <w:rPr>
          <w:rFonts w:ascii="Arial" w:hAnsi="Arial" w:cs="Arial"/>
          <w:sz w:val="24"/>
          <w:szCs w:val="24"/>
        </w:rPr>
      </w:pPr>
    </w:p>
    <w:p w14:paraId="70FD17FA" w14:textId="388DCA75" w:rsidR="00787CA8" w:rsidRPr="00787CA8" w:rsidRDefault="00787CA8" w:rsidP="00787CA8">
      <w:pPr>
        <w:rPr>
          <w:rFonts w:ascii="Arial" w:hAnsi="Arial" w:cs="Arial"/>
          <w:sz w:val="24"/>
          <w:szCs w:val="24"/>
        </w:rPr>
      </w:pPr>
    </w:p>
    <w:p w14:paraId="329CAF10" w14:textId="3FF4DA5F" w:rsidR="00787CA8" w:rsidRPr="00787CA8" w:rsidRDefault="00787CA8" w:rsidP="00787CA8">
      <w:pPr>
        <w:rPr>
          <w:rFonts w:ascii="Arial" w:hAnsi="Arial" w:cs="Arial"/>
          <w:sz w:val="24"/>
          <w:szCs w:val="24"/>
        </w:rPr>
      </w:pPr>
    </w:p>
    <w:p w14:paraId="2F6A3505" w14:textId="1880D7BC" w:rsidR="00787CA8" w:rsidRPr="00787CA8" w:rsidRDefault="00787CA8" w:rsidP="00787CA8">
      <w:pPr>
        <w:rPr>
          <w:rFonts w:ascii="Arial" w:hAnsi="Arial" w:cs="Arial"/>
          <w:sz w:val="24"/>
          <w:szCs w:val="24"/>
        </w:rPr>
      </w:pPr>
    </w:p>
    <w:p w14:paraId="21E115C0" w14:textId="530C210B" w:rsidR="00787CA8" w:rsidRPr="00787CA8" w:rsidRDefault="00787CA8" w:rsidP="00787CA8">
      <w:pPr>
        <w:rPr>
          <w:rFonts w:ascii="Arial" w:hAnsi="Arial" w:cs="Arial"/>
          <w:sz w:val="24"/>
          <w:szCs w:val="24"/>
        </w:rPr>
      </w:pPr>
    </w:p>
    <w:p w14:paraId="135C88FA" w14:textId="5FFF9A76" w:rsidR="00787CA8" w:rsidRPr="00787CA8" w:rsidRDefault="00787CA8" w:rsidP="00787CA8">
      <w:pPr>
        <w:rPr>
          <w:rFonts w:ascii="Arial" w:hAnsi="Arial" w:cs="Arial"/>
          <w:sz w:val="24"/>
          <w:szCs w:val="24"/>
        </w:rPr>
      </w:pPr>
    </w:p>
    <w:p w14:paraId="6BD5912F" w14:textId="7B2F9CA0" w:rsidR="00787CA8" w:rsidRPr="00787CA8" w:rsidRDefault="00787CA8" w:rsidP="00787CA8">
      <w:pPr>
        <w:rPr>
          <w:rFonts w:ascii="Arial" w:hAnsi="Arial" w:cs="Arial"/>
          <w:sz w:val="24"/>
          <w:szCs w:val="24"/>
        </w:rPr>
      </w:pPr>
    </w:p>
    <w:p w14:paraId="6C989D55" w14:textId="35D8C5C8" w:rsidR="00787CA8" w:rsidRPr="00787CA8" w:rsidRDefault="00787CA8" w:rsidP="00787CA8">
      <w:pPr>
        <w:rPr>
          <w:rFonts w:ascii="Arial" w:hAnsi="Arial" w:cs="Arial"/>
          <w:sz w:val="24"/>
          <w:szCs w:val="24"/>
        </w:rPr>
      </w:pPr>
    </w:p>
    <w:p w14:paraId="582865E4" w14:textId="20D9CCAC" w:rsidR="00787CA8" w:rsidRPr="00787CA8" w:rsidRDefault="00787CA8" w:rsidP="00787CA8">
      <w:pPr>
        <w:rPr>
          <w:rFonts w:ascii="Arial" w:hAnsi="Arial" w:cs="Arial"/>
          <w:sz w:val="24"/>
          <w:szCs w:val="24"/>
        </w:rPr>
      </w:pPr>
    </w:p>
    <w:p w14:paraId="5E8DAB17" w14:textId="7BE96B91" w:rsidR="00787CA8" w:rsidRPr="00787CA8" w:rsidRDefault="00787CA8" w:rsidP="00787CA8">
      <w:pPr>
        <w:rPr>
          <w:rFonts w:ascii="Arial" w:hAnsi="Arial" w:cs="Arial"/>
          <w:sz w:val="24"/>
          <w:szCs w:val="24"/>
        </w:rPr>
      </w:pPr>
    </w:p>
    <w:p w14:paraId="44D08E30" w14:textId="0FEBB2AA" w:rsidR="00787CA8" w:rsidRPr="00787CA8" w:rsidRDefault="00787CA8" w:rsidP="00787CA8">
      <w:pPr>
        <w:rPr>
          <w:rFonts w:ascii="Arial" w:hAnsi="Arial" w:cs="Arial"/>
          <w:sz w:val="24"/>
          <w:szCs w:val="24"/>
        </w:rPr>
      </w:pPr>
    </w:p>
    <w:p w14:paraId="6031D476" w14:textId="72B08F40" w:rsidR="00787CA8" w:rsidRPr="00787CA8" w:rsidRDefault="00787CA8" w:rsidP="00787CA8">
      <w:pPr>
        <w:rPr>
          <w:rFonts w:ascii="Arial" w:hAnsi="Arial" w:cs="Arial"/>
          <w:sz w:val="24"/>
          <w:szCs w:val="24"/>
        </w:rPr>
      </w:pPr>
    </w:p>
    <w:p w14:paraId="7A748907" w14:textId="63B9B845" w:rsidR="00787CA8" w:rsidRDefault="00787CA8" w:rsidP="00787CA8">
      <w:pPr>
        <w:rPr>
          <w:rFonts w:ascii="Arial" w:hAnsi="Arial" w:cs="Arial"/>
          <w:sz w:val="24"/>
          <w:szCs w:val="24"/>
        </w:rPr>
      </w:pPr>
    </w:p>
    <w:p w14:paraId="06497B1A" w14:textId="77777777" w:rsidR="00787CA8" w:rsidRDefault="00787CA8" w:rsidP="00787CA8">
      <w:pPr>
        <w:tabs>
          <w:tab w:val="left" w:pos="3690"/>
        </w:tabs>
        <w:jc w:val="right"/>
        <w:rPr>
          <w:rFonts w:ascii="Arial" w:hAnsi="Arial" w:cs="Arial"/>
          <w:sz w:val="24"/>
          <w:szCs w:val="24"/>
        </w:rPr>
      </w:pPr>
    </w:p>
    <w:p w14:paraId="588A99F6" w14:textId="77777777" w:rsidR="00787CA8" w:rsidRDefault="00787CA8" w:rsidP="00787CA8">
      <w:pPr>
        <w:tabs>
          <w:tab w:val="left" w:pos="3690"/>
        </w:tabs>
        <w:jc w:val="right"/>
        <w:rPr>
          <w:rFonts w:ascii="Arial" w:hAnsi="Arial" w:cs="Arial"/>
          <w:sz w:val="24"/>
          <w:szCs w:val="24"/>
        </w:rPr>
      </w:pPr>
    </w:p>
    <w:p w14:paraId="5D3A91BC" w14:textId="77777777" w:rsidR="00787CA8" w:rsidRDefault="00787CA8" w:rsidP="00787CA8">
      <w:pPr>
        <w:tabs>
          <w:tab w:val="left" w:pos="3690"/>
        </w:tabs>
        <w:jc w:val="right"/>
        <w:rPr>
          <w:rFonts w:ascii="Arial" w:hAnsi="Arial" w:cs="Arial"/>
          <w:sz w:val="24"/>
          <w:szCs w:val="24"/>
        </w:rPr>
      </w:pPr>
    </w:p>
    <w:p w14:paraId="37C768C2" w14:textId="77777777" w:rsidR="00F74148" w:rsidRDefault="00F74148" w:rsidP="00307323">
      <w:pPr>
        <w:tabs>
          <w:tab w:val="left" w:pos="3690"/>
        </w:tabs>
        <w:jc w:val="right"/>
        <w:rPr>
          <w:rFonts w:ascii="Arial" w:hAnsi="Arial" w:cs="Arial"/>
          <w:sz w:val="24"/>
          <w:szCs w:val="24"/>
        </w:rPr>
      </w:pPr>
    </w:p>
    <w:p w14:paraId="4B16973B" w14:textId="77777777" w:rsidR="00F74148" w:rsidRDefault="00F74148" w:rsidP="00307323">
      <w:pPr>
        <w:tabs>
          <w:tab w:val="left" w:pos="3690"/>
        </w:tabs>
        <w:jc w:val="right"/>
        <w:rPr>
          <w:rFonts w:ascii="Arial" w:hAnsi="Arial" w:cs="Arial"/>
          <w:sz w:val="24"/>
          <w:szCs w:val="24"/>
        </w:rPr>
      </w:pPr>
    </w:p>
    <w:p w14:paraId="66DF0A1A" w14:textId="08EB5E50" w:rsidR="00787CA8" w:rsidRDefault="00787CA8" w:rsidP="00307323">
      <w:pPr>
        <w:tabs>
          <w:tab w:val="left" w:pos="3690"/>
        </w:tabs>
        <w:jc w:val="right"/>
        <w:rPr>
          <w:rFonts w:ascii="Arial" w:hAnsi="Arial" w:cs="Arial"/>
          <w:sz w:val="24"/>
          <w:szCs w:val="24"/>
        </w:rPr>
      </w:pPr>
      <w:r>
        <w:rPr>
          <w:rFonts w:ascii="Arial" w:hAnsi="Arial" w:cs="Arial"/>
          <w:sz w:val="24"/>
          <w:szCs w:val="24"/>
        </w:rPr>
        <w:t>Page 1</w:t>
      </w:r>
      <w:r w:rsidR="00F74148">
        <w:rPr>
          <w:rFonts w:ascii="Arial" w:hAnsi="Arial" w:cs="Arial"/>
          <w:sz w:val="24"/>
          <w:szCs w:val="24"/>
        </w:rPr>
        <w:t>1</w:t>
      </w:r>
    </w:p>
    <w:p w14:paraId="67DF7251" w14:textId="6C6AEE72" w:rsidR="0056318D" w:rsidRPr="00787CA8" w:rsidRDefault="00B1467A" w:rsidP="00510B71">
      <w:pPr>
        <w:tabs>
          <w:tab w:val="left" w:pos="3690"/>
        </w:tabs>
        <w:rPr>
          <w:rFonts w:ascii="Arial" w:hAnsi="Arial" w:cs="Arial"/>
          <w:sz w:val="24"/>
          <w:szCs w:val="24"/>
        </w:rPr>
      </w:pPr>
      <w:r w:rsidRPr="00B1467A">
        <w:rPr>
          <w:noProof/>
        </w:rPr>
        <w:lastRenderedPageBreak/>
        <w:drawing>
          <wp:inline distT="0" distB="0" distL="0" distR="0" wp14:anchorId="0FC81F59" wp14:editId="55105703">
            <wp:extent cx="6305550" cy="8972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8972550"/>
                    </a:xfrm>
                    <a:prstGeom prst="rect">
                      <a:avLst/>
                    </a:prstGeom>
                    <a:noFill/>
                    <a:ln>
                      <a:noFill/>
                    </a:ln>
                  </pic:spPr>
                </pic:pic>
              </a:graphicData>
            </a:graphic>
          </wp:inline>
        </w:drawing>
      </w:r>
    </w:p>
    <w:sectPr w:rsidR="0056318D" w:rsidRPr="00787CA8" w:rsidSect="00AA4FCB">
      <w:pgSz w:w="12240" w:h="15840" w:code="1"/>
      <w:pgMar w:top="1080" w:right="1152" w:bottom="63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19AC5" w14:textId="77777777" w:rsidR="007C0E36" w:rsidRDefault="007C0E36" w:rsidP="007C0E36">
      <w:pPr>
        <w:spacing w:after="0" w:line="240" w:lineRule="auto"/>
      </w:pPr>
      <w:r>
        <w:separator/>
      </w:r>
    </w:p>
  </w:endnote>
  <w:endnote w:type="continuationSeparator" w:id="0">
    <w:p w14:paraId="377366E9" w14:textId="77777777" w:rsidR="007C0E36" w:rsidRDefault="007C0E36" w:rsidP="007C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CBE6C" w14:textId="77777777" w:rsidR="007C0E36" w:rsidRDefault="007C0E36" w:rsidP="007C0E36">
      <w:pPr>
        <w:spacing w:after="0" w:line="240" w:lineRule="auto"/>
      </w:pPr>
      <w:r>
        <w:separator/>
      </w:r>
    </w:p>
  </w:footnote>
  <w:footnote w:type="continuationSeparator" w:id="0">
    <w:p w14:paraId="61615E06" w14:textId="77777777" w:rsidR="007C0E36" w:rsidRDefault="007C0E36" w:rsidP="007C0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8461C"/>
    <w:multiLevelType w:val="multilevel"/>
    <w:tmpl w:val="C85AAB04"/>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D"/>
    <w:rsid w:val="00010663"/>
    <w:rsid w:val="000130F4"/>
    <w:rsid w:val="00043254"/>
    <w:rsid w:val="00086C91"/>
    <w:rsid w:val="000B12BE"/>
    <w:rsid w:val="000B7E41"/>
    <w:rsid w:val="000D5A1B"/>
    <w:rsid w:val="00131C45"/>
    <w:rsid w:val="00157EE7"/>
    <w:rsid w:val="001D11BC"/>
    <w:rsid w:val="001E0664"/>
    <w:rsid w:val="001F465B"/>
    <w:rsid w:val="002125F8"/>
    <w:rsid w:val="00217E58"/>
    <w:rsid w:val="00223627"/>
    <w:rsid w:val="00237444"/>
    <w:rsid w:val="002902A6"/>
    <w:rsid w:val="002B5D28"/>
    <w:rsid w:val="002B7567"/>
    <w:rsid w:val="002C1B8A"/>
    <w:rsid w:val="002D7590"/>
    <w:rsid w:val="00307323"/>
    <w:rsid w:val="00347959"/>
    <w:rsid w:val="003545EE"/>
    <w:rsid w:val="00365266"/>
    <w:rsid w:val="00371C10"/>
    <w:rsid w:val="00393346"/>
    <w:rsid w:val="003A0F2E"/>
    <w:rsid w:val="003A34B1"/>
    <w:rsid w:val="003A3CE4"/>
    <w:rsid w:val="003B0665"/>
    <w:rsid w:val="003B5E33"/>
    <w:rsid w:val="003D0889"/>
    <w:rsid w:val="004215E2"/>
    <w:rsid w:val="00437592"/>
    <w:rsid w:val="00453DDB"/>
    <w:rsid w:val="00465600"/>
    <w:rsid w:val="00466206"/>
    <w:rsid w:val="004B7C0F"/>
    <w:rsid w:val="004C598D"/>
    <w:rsid w:val="004D7CBE"/>
    <w:rsid w:val="004F0FCF"/>
    <w:rsid w:val="00503FD5"/>
    <w:rsid w:val="00510B71"/>
    <w:rsid w:val="00514A95"/>
    <w:rsid w:val="00527AA8"/>
    <w:rsid w:val="00554761"/>
    <w:rsid w:val="0056318D"/>
    <w:rsid w:val="0057227B"/>
    <w:rsid w:val="0057763E"/>
    <w:rsid w:val="005A2F39"/>
    <w:rsid w:val="005A58D1"/>
    <w:rsid w:val="005B000C"/>
    <w:rsid w:val="005B5366"/>
    <w:rsid w:val="005D6278"/>
    <w:rsid w:val="005E3A74"/>
    <w:rsid w:val="005E7F30"/>
    <w:rsid w:val="005F04E1"/>
    <w:rsid w:val="00613D28"/>
    <w:rsid w:val="00615B7F"/>
    <w:rsid w:val="00623BCA"/>
    <w:rsid w:val="00624C8B"/>
    <w:rsid w:val="0064645E"/>
    <w:rsid w:val="006552B6"/>
    <w:rsid w:val="006A3FC4"/>
    <w:rsid w:val="006B3DF9"/>
    <w:rsid w:val="006D055B"/>
    <w:rsid w:val="006D0D2D"/>
    <w:rsid w:val="006D156C"/>
    <w:rsid w:val="006D75F0"/>
    <w:rsid w:val="006E3A38"/>
    <w:rsid w:val="006F1045"/>
    <w:rsid w:val="006F2C4D"/>
    <w:rsid w:val="006F4FBD"/>
    <w:rsid w:val="006F7C17"/>
    <w:rsid w:val="00717455"/>
    <w:rsid w:val="00724042"/>
    <w:rsid w:val="0074532B"/>
    <w:rsid w:val="007828D4"/>
    <w:rsid w:val="00783A43"/>
    <w:rsid w:val="00784964"/>
    <w:rsid w:val="00787CA8"/>
    <w:rsid w:val="007A00CF"/>
    <w:rsid w:val="007A3898"/>
    <w:rsid w:val="007C0E36"/>
    <w:rsid w:val="008038F9"/>
    <w:rsid w:val="0080469F"/>
    <w:rsid w:val="00827415"/>
    <w:rsid w:val="0084013A"/>
    <w:rsid w:val="00850998"/>
    <w:rsid w:val="00894197"/>
    <w:rsid w:val="008A00D9"/>
    <w:rsid w:val="008E105E"/>
    <w:rsid w:val="008F3078"/>
    <w:rsid w:val="00900F4A"/>
    <w:rsid w:val="009101DE"/>
    <w:rsid w:val="00931AE7"/>
    <w:rsid w:val="00956D38"/>
    <w:rsid w:val="00983CCE"/>
    <w:rsid w:val="009C19C2"/>
    <w:rsid w:val="009D2036"/>
    <w:rsid w:val="009D21F1"/>
    <w:rsid w:val="009D5F29"/>
    <w:rsid w:val="00A078CD"/>
    <w:rsid w:val="00A163D5"/>
    <w:rsid w:val="00A21F33"/>
    <w:rsid w:val="00A35E4E"/>
    <w:rsid w:val="00A53988"/>
    <w:rsid w:val="00AA1F1F"/>
    <w:rsid w:val="00AA20F4"/>
    <w:rsid w:val="00AA4FCB"/>
    <w:rsid w:val="00AC611A"/>
    <w:rsid w:val="00AD486E"/>
    <w:rsid w:val="00AE0889"/>
    <w:rsid w:val="00AE29D9"/>
    <w:rsid w:val="00AE32BD"/>
    <w:rsid w:val="00AF6718"/>
    <w:rsid w:val="00B1467A"/>
    <w:rsid w:val="00B4124B"/>
    <w:rsid w:val="00B45642"/>
    <w:rsid w:val="00B85452"/>
    <w:rsid w:val="00BA77C3"/>
    <w:rsid w:val="00BC2085"/>
    <w:rsid w:val="00BD0C21"/>
    <w:rsid w:val="00BD5A0A"/>
    <w:rsid w:val="00C012C0"/>
    <w:rsid w:val="00C05951"/>
    <w:rsid w:val="00C05E36"/>
    <w:rsid w:val="00C113E1"/>
    <w:rsid w:val="00C2177A"/>
    <w:rsid w:val="00C27FA5"/>
    <w:rsid w:val="00C61F98"/>
    <w:rsid w:val="00C80C87"/>
    <w:rsid w:val="00C84CF1"/>
    <w:rsid w:val="00CB1A19"/>
    <w:rsid w:val="00CB4FE6"/>
    <w:rsid w:val="00CC71CC"/>
    <w:rsid w:val="00CE07C4"/>
    <w:rsid w:val="00D04404"/>
    <w:rsid w:val="00D04FD3"/>
    <w:rsid w:val="00D20CB6"/>
    <w:rsid w:val="00D2745D"/>
    <w:rsid w:val="00D40AEC"/>
    <w:rsid w:val="00D965F0"/>
    <w:rsid w:val="00DB0E67"/>
    <w:rsid w:val="00DD0427"/>
    <w:rsid w:val="00DE4B44"/>
    <w:rsid w:val="00DF4088"/>
    <w:rsid w:val="00E027AE"/>
    <w:rsid w:val="00E40701"/>
    <w:rsid w:val="00E52A02"/>
    <w:rsid w:val="00E55F77"/>
    <w:rsid w:val="00E62E4E"/>
    <w:rsid w:val="00E64AA3"/>
    <w:rsid w:val="00E75D1E"/>
    <w:rsid w:val="00E84A5C"/>
    <w:rsid w:val="00EA077C"/>
    <w:rsid w:val="00EA28A4"/>
    <w:rsid w:val="00EA4DDE"/>
    <w:rsid w:val="00ED4514"/>
    <w:rsid w:val="00EE55E7"/>
    <w:rsid w:val="00EF1B75"/>
    <w:rsid w:val="00F212A1"/>
    <w:rsid w:val="00F36381"/>
    <w:rsid w:val="00F36F3C"/>
    <w:rsid w:val="00F6697D"/>
    <w:rsid w:val="00F74148"/>
    <w:rsid w:val="00FB0F1B"/>
    <w:rsid w:val="00FB2482"/>
    <w:rsid w:val="00FB2653"/>
    <w:rsid w:val="00FB6E54"/>
    <w:rsid w:val="00FF6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4349DB"/>
  <w15:chartTrackingRefBased/>
  <w15:docId w15:val="{9FA4F355-EF53-4AB4-B489-CE46F242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E36"/>
  </w:style>
  <w:style w:type="paragraph" w:styleId="Footer">
    <w:name w:val="footer"/>
    <w:basedOn w:val="Normal"/>
    <w:link w:val="FooterChar"/>
    <w:uiPriority w:val="99"/>
    <w:unhideWhenUsed/>
    <w:rsid w:val="007C0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E36"/>
  </w:style>
  <w:style w:type="character" w:styleId="Hyperlink">
    <w:name w:val="Hyperlink"/>
    <w:basedOn w:val="DefaultParagraphFont"/>
    <w:uiPriority w:val="99"/>
    <w:semiHidden/>
    <w:unhideWhenUsed/>
    <w:rsid w:val="002D7590"/>
    <w:rPr>
      <w:color w:val="0000FF"/>
      <w:u w:val="single"/>
    </w:rPr>
  </w:style>
  <w:style w:type="paragraph" w:styleId="BalloonText">
    <w:name w:val="Balloon Text"/>
    <w:basedOn w:val="Normal"/>
    <w:link w:val="BalloonTextChar"/>
    <w:uiPriority w:val="99"/>
    <w:semiHidden/>
    <w:unhideWhenUsed/>
    <w:rsid w:val="004D7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CBE"/>
    <w:rPr>
      <w:rFonts w:ascii="Segoe UI" w:hAnsi="Segoe UI" w:cs="Segoe UI"/>
      <w:sz w:val="18"/>
      <w:szCs w:val="18"/>
    </w:rPr>
  </w:style>
  <w:style w:type="paragraph" w:styleId="ListParagraph">
    <w:name w:val="List Paragraph"/>
    <w:basedOn w:val="Normal"/>
    <w:uiPriority w:val="34"/>
    <w:qFormat/>
    <w:rsid w:val="00E02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15793">
      <w:bodyDiv w:val="1"/>
      <w:marLeft w:val="0"/>
      <w:marRight w:val="0"/>
      <w:marTop w:val="0"/>
      <w:marBottom w:val="0"/>
      <w:divBdr>
        <w:top w:val="none" w:sz="0" w:space="0" w:color="auto"/>
        <w:left w:val="none" w:sz="0" w:space="0" w:color="auto"/>
        <w:bottom w:val="none" w:sz="0" w:space="0" w:color="auto"/>
        <w:right w:val="none" w:sz="0" w:space="0" w:color="auto"/>
      </w:divBdr>
    </w:div>
    <w:div w:id="1140077064">
      <w:bodyDiv w:val="1"/>
      <w:marLeft w:val="0"/>
      <w:marRight w:val="0"/>
      <w:marTop w:val="0"/>
      <w:marBottom w:val="0"/>
      <w:divBdr>
        <w:top w:val="none" w:sz="0" w:space="0" w:color="auto"/>
        <w:left w:val="none" w:sz="0" w:space="0" w:color="auto"/>
        <w:bottom w:val="none" w:sz="0" w:space="0" w:color="auto"/>
        <w:right w:val="none" w:sz="0" w:space="0" w:color="auto"/>
      </w:divBdr>
    </w:div>
    <w:div w:id="174760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eq.nc.gov/node/83243"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pendercountync.gov/utl/water-conservation-tip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ndercountync.gov/utl/water-conservation-tips/" TargetMode="Externa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yperlink" Target="https://deq.nc.gov/node/83243"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endercountync.gov/utl/water-conservation-tips/"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7461D-A838-4777-AD4A-7D7378F3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32</Pages>
  <Words>2142</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Cox</dc:creator>
  <cp:keywords/>
  <dc:description/>
  <cp:lastModifiedBy>Amy Cox</cp:lastModifiedBy>
  <cp:revision>5</cp:revision>
  <cp:lastPrinted>2021-02-01T17:41:00Z</cp:lastPrinted>
  <dcterms:created xsi:type="dcterms:W3CDTF">2021-01-26T19:02:00Z</dcterms:created>
  <dcterms:modified xsi:type="dcterms:W3CDTF">2021-02-16T20:25:00Z</dcterms:modified>
</cp:coreProperties>
</file>